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D1168" w14:textId="77777777" w:rsidR="009475F2" w:rsidRDefault="009475F2" w:rsidP="00F27A3D">
      <w:pPr>
        <w:pStyle w:val="STPR2Title2"/>
        <w:spacing w:after="120"/>
        <w:rPr>
          <w:lang w:val="en-GB"/>
        </w:rPr>
      </w:pPr>
      <w:bookmarkStart w:id="0" w:name="_Hlk100159834"/>
      <w:bookmarkEnd w:id="0"/>
    </w:p>
    <w:p w14:paraId="5F2180E5" w14:textId="77777777" w:rsidR="009475F2" w:rsidRDefault="009475F2" w:rsidP="00F27A3D">
      <w:pPr>
        <w:pStyle w:val="STPR2Title2"/>
        <w:spacing w:after="120"/>
        <w:rPr>
          <w:lang w:val="en-GB"/>
        </w:rPr>
      </w:pPr>
    </w:p>
    <w:p w14:paraId="235AC149" w14:textId="77777777" w:rsidR="009475F2" w:rsidRDefault="009475F2" w:rsidP="00F27A3D">
      <w:pPr>
        <w:pStyle w:val="STPR2Title2"/>
        <w:spacing w:after="120"/>
        <w:rPr>
          <w:lang w:val="en-GB"/>
        </w:rPr>
      </w:pPr>
    </w:p>
    <w:p w14:paraId="6BB5DD2A" w14:textId="77777777" w:rsidR="009475F2" w:rsidRDefault="009475F2" w:rsidP="00F27A3D">
      <w:pPr>
        <w:pStyle w:val="STPR2Title2"/>
        <w:spacing w:after="120"/>
        <w:rPr>
          <w:lang w:val="en-GB"/>
        </w:rPr>
      </w:pPr>
    </w:p>
    <w:p w14:paraId="3AF297AF" w14:textId="77777777" w:rsidR="009475F2" w:rsidRDefault="009475F2" w:rsidP="00F27A3D">
      <w:pPr>
        <w:pStyle w:val="STPR2Title2"/>
        <w:spacing w:after="120"/>
        <w:rPr>
          <w:lang w:val="en-GB"/>
        </w:rPr>
      </w:pPr>
    </w:p>
    <w:p w14:paraId="07B1DF22" w14:textId="77777777" w:rsidR="009475F2" w:rsidRDefault="009475F2" w:rsidP="00F27A3D">
      <w:pPr>
        <w:pStyle w:val="STPR2Title2"/>
        <w:spacing w:after="120"/>
        <w:rPr>
          <w:lang w:val="en-GB"/>
        </w:rPr>
      </w:pPr>
    </w:p>
    <w:p w14:paraId="4DC9C490" w14:textId="77777777" w:rsidR="009475F2" w:rsidRDefault="009475F2" w:rsidP="00F27A3D">
      <w:pPr>
        <w:pStyle w:val="STPR2Title2"/>
        <w:spacing w:after="120"/>
        <w:rPr>
          <w:lang w:val="en-GB"/>
        </w:rPr>
      </w:pPr>
    </w:p>
    <w:p w14:paraId="50869E68" w14:textId="77777777" w:rsidR="009475F2" w:rsidRDefault="009475F2" w:rsidP="00F27A3D">
      <w:pPr>
        <w:pStyle w:val="STPR2Title2"/>
        <w:spacing w:after="120"/>
        <w:rPr>
          <w:lang w:val="en-GB"/>
        </w:rPr>
      </w:pPr>
    </w:p>
    <w:p w14:paraId="5777CA4E" w14:textId="77777777" w:rsidR="009475F2" w:rsidRDefault="009475F2" w:rsidP="00F27A3D">
      <w:pPr>
        <w:pStyle w:val="STPR2Title2"/>
        <w:spacing w:after="120"/>
        <w:rPr>
          <w:lang w:val="en-GB"/>
        </w:rPr>
      </w:pPr>
    </w:p>
    <w:p w14:paraId="2998F9F7" w14:textId="77777777" w:rsidR="009475F2" w:rsidRDefault="009475F2" w:rsidP="00F27A3D">
      <w:pPr>
        <w:pStyle w:val="STPR2Title2"/>
        <w:spacing w:after="120"/>
        <w:rPr>
          <w:lang w:val="en-GB"/>
        </w:rPr>
      </w:pPr>
    </w:p>
    <w:p w14:paraId="6CBA3439" w14:textId="77777777" w:rsidR="009475F2" w:rsidRDefault="009475F2" w:rsidP="00F27A3D">
      <w:pPr>
        <w:pStyle w:val="STPR2Title2"/>
        <w:spacing w:after="120"/>
        <w:rPr>
          <w:lang w:val="en-GB"/>
        </w:rPr>
      </w:pPr>
    </w:p>
    <w:p w14:paraId="3E725117" w14:textId="77777777" w:rsidR="009475F2" w:rsidRDefault="009475F2" w:rsidP="00F27A3D">
      <w:pPr>
        <w:pStyle w:val="STPR2Title2"/>
        <w:spacing w:after="120"/>
        <w:rPr>
          <w:lang w:val="en-GB"/>
        </w:rPr>
      </w:pPr>
    </w:p>
    <w:p w14:paraId="429DA5DD" w14:textId="77777777" w:rsidR="009475F2" w:rsidRDefault="009475F2" w:rsidP="00F27A3D">
      <w:pPr>
        <w:pStyle w:val="STPR2Title2"/>
        <w:spacing w:after="120"/>
        <w:rPr>
          <w:lang w:val="en-GB"/>
        </w:rPr>
      </w:pPr>
    </w:p>
    <w:p w14:paraId="34F0E634" w14:textId="77777777" w:rsidR="009475F2" w:rsidRDefault="009475F2" w:rsidP="00F27A3D">
      <w:pPr>
        <w:pStyle w:val="STPR2Title2"/>
        <w:spacing w:after="120"/>
        <w:rPr>
          <w:lang w:val="en-GB"/>
        </w:rPr>
      </w:pPr>
    </w:p>
    <w:p w14:paraId="18BC2758" w14:textId="77777777" w:rsidR="009475F2" w:rsidRDefault="009475F2" w:rsidP="00F27A3D">
      <w:pPr>
        <w:pStyle w:val="STPR2Title2"/>
        <w:spacing w:after="120"/>
        <w:rPr>
          <w:lang w:val="en-GB"/>
        </w:rPr>
      </w:pPr>
    </w:p>
    <w:p w14:paraId="053E1544" w14:textId="77777777" w:rsidR="009475F2" w:rsidRDefault="009475F2" w:rsidP="00F27A3D">
      <w:pPr>
        <w:pStyle w:val="STPR2Title2"/>
        <w:spacing w:after="120"/>
        <w:rPr>
          <w:lang w:val="en-GB"/>
        </w:rPr>
      </w:pPr>
    </w:p>
    <w:p w14:paraId="39C29151" w14:textId="77777777" w:rsidR="009475F2" w:rsidRDefault="009475F2" w:rsidP="00F27A3D">
      <w:pPr>
        <w:pStyle w:val="STPR2Title2"/>
        <w:spacing w:after="120"/>
        <w:rPr>
          <w:lang w:val="en-GB"/>
        </w:rPr>
      </w:pPr>
    </w:p>
    <w:p w14:paraId="784DB26E" w14:textId="77777777" w:rsidR="009475F2" w:rsidRDefault="009475F2" w:rsidP="00F27A3D">
      <w:pPr>
        <w:pStyle w:val="STPR2Title3"/>
        <w:spacing w:after="120"/>
        <w:rPr>
          <w:sz w:val="36"/>
          <w:szCs w:val="36"/>
          <w:lang w:val="en-GB"/>
        </w:rPr>
      </w:pPr>
    </w:p>
    <w:p w14:paraId="3F9614A0" w14:textId="77777777" w:rsidR="000B4C47" w:rsidRDefault="000B4C47" w:rsidP="004E606E">
      <w:pPr>
        <w:pStyle w:val="STPR2Title3"/>
        <w:rPr>
          <w:sz w:val="36"/>
          <w:szCs w:val="36"/>
          <w:lang w:val="en-GB"/>
        </w:rPr>
      </w:pPr>
    </w:p>
    <w:p w14:paraId="15362821" w14:textId="77777777" w:rsidR="000B4C47" w:rsidRDefault="000B4C47" w:rsidP="004E606E">
      <w:pPr>
        <w:pStyle w:val="STPR2Title3"/>
        <w:rPr>
          <w:sz w:val="36"/>
          <w:szCs w:val="36"/>
          <w:lang w:val="en-GB"/>
        </w:rPr>
      </w:pPr>
    </w:p>
    <w:p w14:paraId="0ABF7825" w14:textId="77777777" w:rsidR="000B4C47" w:rsidRDefault="000B4C47" w:rsidP="004E606E">
      <w:pPr>
        <w:pStyle w:val="STPR2Title3"/>
        <w:rPr>
          <w:sz w:val="36"/>
          <w:szCs w:val="36"/>
          <w:lang w:val="en-GB"/>
        </w:rPr>
      </w:pPr>
    </w:p>
    <w:p w14:paraId="7D10E316" w14:textId="77777777" w:rsidR="000B4C47" w:rsidRDefault="000B4C47" w:rsidP="004E606E">
      <w:pPr>
        <w:pStyle w:val="STPR2Title3"/>
        <w:rPr>
          <w:sz w:val="36"/>
          <w:szCs w:val="36"/>
          <w:lang w:val="en-GB"/>
        </w:rPr>
      </w:pPr>
    </w:p>
    <w:p w14:paraId="32E2E851" w14:textId="77777777" w:rsidR="00CA7326" w:rsidRPr="00614954" w:rsidRDefault="00CA7326" w:rsidP="00CA7326">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723A866B" w14:textId="77777777" w:rsidR="009475F2" w:rsidRPr="00614954" w:rsidRDefault="009475F2" w:rsidP="00F27A3D">
      <w:pPr>
        <w:pStyle w:val="STPR2Title3"/>
        <w:spacing w:after="120"/>
        <w:rPr>
          <w:lang w:val="en-GB"/>
        </w:rPr>
      </w:pPr>
    </w:p>
    <w:p w14:paraId="4A43B4E6" w14:textId="281E9445" w:rsidR="009475F2" w:rsidRPr="00E645D5" w:rsidRDefault="003574CB" w:rsidP="00F27A3D">
      <w:pPr>
        <w:pStyle w:val="STPR2Title3"/>
        <w:spacing w:after="120"/>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69049CBE" w14:textId="77777777" w:rsidR="009475F2" w:rsidRDefault="009475F2" w:rsidP="00F27A3D">
      <w:pPr>
        <w:pStyle w:val="STPR2Heading1"/>
        <w:spacing w:after="120"/>
        <w:rPr>
          <w:lang w:val="en-GB"/>
        </w:rPr>
      </w:pPr>
      <w:r>
        <w:rPr>
          <w:lang w:val="en-GB"/>
        </w:rPr>
        <w:lastRenderedPageBreak/>
        <w:t>Detailed Appraisal</w:t>
      </w:r>
      <w:r w:rsidR="00143C90">
        <w:rPr>
          <w:lang w:val="en-GB"/>
        </w:rPr>
        <w:t xml:space="preserve"> Summary</w:t>
      </w:r>
    </w:p>
    <w:p w14:paraId="2E29D8B0" w14:textId="3CDAF75D" w:rsidR="00B47A93" w:rsidRPr="00B47A93" w:rsidRDefault="00B47A93" w:rsidP="00B47A93">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r>
        <w:rPr>
          <w:b/>
          <w:bCs/>
          <w:lang w:eastAsia="en-US"/>
        </w:rPr>
        <w:t>An ‘Appendix I: Recommendation Appraisal Summary Tables (ASTs) Explanatory Note’ accompanies this AST.</w:t>
      </w:r>
    </w:p>
    <w:p w14:paraId="70FE1A35" w14:textId="77B095CC" w:rsidR="009475F2" w:rsidRDefault="009475F2" w:rsidP="00F27A3D">
      <w:pPr>
        <w:pStyle w:val="STPR2Heading2"/>
        <w:numPr>
          <w:ilvl w:val="1"/>
          <w:numId w:val="2"/>
        </w:numPr>
        <w:spacing w:after="120"/>
        <w:ind w:left="426"/>
      </w:pPr>
      <w:bookmarkStart w:id="1" w:name="_Toc96083512"/>
      <w:bookmarkStart w:id="2" w:name="_Hlk96066077"/>
      <w:r>
        <w:t xml:space="preserve">Recommendation </w:t>
      </w:r>
      <w:r w:rsidR="00222D0B">
        <w:t xml:space="preserve">25 – </w:t>
      </w:r>
      <w:r w:rsidR="0A4106AE">
        <w:t>Decarbonisation of the rail network</w:t>
      </w:r>
    </w:p>
    <w:p w14:paraId="5F4066C0" w14:textId="1DBE7E6A" w:rsidR="00EA0E6F" w:rsidRPr="00EA0E6F" w:rsidRDefault="00143C90" w:rsidP="00B817B0">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spacing w:after="120"/>
        <w:rPr>
          <w:b/>
          <w:bCs/>
        </w:rPr>
      </w:pPr>
      <w:r>
        <w:rPr>
          <w:b/>
          <w:bCs/>
        </w:rPr>
        <w:t xml:space="preserve">Recommendation </w:t>
      </w:r>
      <w:r w:rsidR="00222D0B">
        <w:rPr>
          <w:b/>
          <w:bCs/>
        </w:rPr>
        <w:t>Description</w:t>
      </w:r>
    </w:p>
    <w:p w14:paraId="44B2CB8F" w14:textId="488430F9" w:rsidR="007C48B1" w:rsidRDefault="007C48B1" w:rsidP="00B817B0">
      <w:pPr>
        <w:pStyle w:val="STPR2BodyText"/>
        <w:pBdr>
          <w:top w:val="single" w:sz="4" w:space="1" w:color="auto"/>
          <w:left w:val="single" w:sz="4" w:space="4" w:color="auto"/>
          <w:bottom w:val="single" w:sz="4" w:space="1" w:color="auto"/>
          <w:right w:val="single" w:sz="4" w:space="4" w:color="auto"/>
        </w:pBdr>
        <w:spacing w:after="120"/>
      </w:pPr>
      <w:r>
        <w:t>This option proposes delivery of a continued, rolling programme of rail decarbonisation</w:t>
      </w:r>
      <w:r w:rsidR="00120D3B">
        <w:t xml:space="preserve"> across Scotland’s railways</w:t>
      </w:r>
      <w:r>
        <w:t xml:space="preserve">, </w:t>
      </w:r>
      <w:r w:rsidR="00024DD5">
        <w:rPr>
          <w:szCs w:val="24"/>
        </w:rPr>
        <w:t>t</w:t>
      </w:r>
      <w:r w:rsidR="00024DD5" w:rsidRPr="00DA7ED2">
        <w:rPr>
          <w:szCs w:val="24"/>
        </w:rPr>
        <w:t>hrough further electrification and alternative power</w:t>
      </w:r>
      <w:r w:rsidR="00024DD5">
        <w:rPr>
          <w:szCs w:val="24"/>
        </w:rPr>
        <w:t>ed rolling stock</w:t>
      </w:r>
      <w:r>
        <w:t xml:space="preserve">, in line with </w:t>
      </w:r>
      <w:hyperlink r:id="rId13" w:history="1">
        <w:r w:rsidRPr="000378B6">
          <w:rPr>
            <w:rStyle w:val="Hyperlink"/>
          </w:rPr>
          <w:t>Transport Scotland’s Rail Services Decarbonisation Action Plan</w:t>
        </w:r>
      </w:hyperlink>
      <w:r>
        <w:t xml:space="preserve"> (DAP)</w:t>
      </w:r>
      <w:r w:rsidR="00E96514">
        <w:rPr>
          <w:rStyle w:val="EndnoteReference"/>
          <w:color w:val="auto"/>
        </w:rPr>
        <w:t xml:space="preserve"> </w:t>
      </w:r>
      <w:r>
        <w:t xml:space="preserve">. </w:t>
      </w:r>
    </w:p>
    <w:p w14:paraId="1A3817CD" w14:textId="77777777" w:rsidR="00A75360" w:rsidRDefault="00A75360" w:rsidP="00B817B0">
      <w:pPr>
        <w:pStyle w:val="STPR2BodyText"/>
        <w:pBdr>
          <w:top w:val="single" w:sz="4" w:space="1" w:color="auto"/>
          <w:left w:val="single" w:sz="4" w:space="4" w:color="auto"/>
          <w:bottom w:val="single" w:sz="4" w:space="1" w:color="auto"/>
          <w:right w:val="single" w:sz="4" w:space="4" w:color="auto"/>
        </w:pBdr>
        <w:spacing w:after="120"/>
      </w:pPr>
      <w:r>
        <w:t>Replacing diesel trains, the largest source of rail carbon emissions, with cleaner technologies offers multiple benefits in addition to helping meet net zero targets. Electrification would improve journey times and strengthen reliability of both freight and passenger rail services. Capacity could be expanded through the use of longer trains and timetable efficiencies from improved acceleration. These provide indirect benefits because of the new incentives for passengers and freight to switch from road to rail.</w:t>
      </w:r>
    </w:p>
    <w:p w14:paraId="74F5C7B2" w14:textId="44C61CEB" w:rsidR="00967908" w:rsidRDefault="00967908" w:rsidP="00B817B0">
      <w:pPr>
        <w:pStyle w:val="STPR2BulletsLevel1"/>
        <w:numPr>
          <w:ilvl w:val="0"/>
          <w:numId w:val="0"/>
        </w:numPr>
        <w:pBdr>
          <w:top w:val="single" w:sz="4" w:space="1" w:color="auto"/>
          <w:left w:val="single" w:sz="4" w:space="4" w:color="auto"/>
          <w:bottom w:val="single" w:sz="4" w:space="1" w:color="auto"/>
          <w:right w:val="single" w:sz="4" w:space="4" w:color="auto"/>
        </w:pBdr>
        <w:spacing w:after="120"/>
        <w:contextualSpacing w:val="0"/>
        <w:rPr>
          <w:rFonts w:ascii="Calibri" w:hAnsi="Calibri" w:cs="Calibri"/>
        </w:rPr>
      </w:pPr>
      <w:r>
        <w:t xml:space="preserve">The priorities for decarbonising key rail routes should align with the </w:t>
      </w:r>
      <w:r w:rsidR="003A4899">
        <w:t>DAP</w:t>
      </w:r>
      <w:r w:rsidR="00DE09F1">
        <w:t xml:space="preserve">, and </w:t>
      </w:r>
      <w:r w:rsidR="00D11E9E">
        <w:t xml:space="preserve">while these </w:t>
      </w:r>
      <w:r w:rsidR="00A61BFB">
        <w:t>would</w:t>
      </w:r>
      <w:r w:rsidR="00D11E9E">
        <w:t xml:space="preserve"> </w:t>
      </w:r>
      <w:r w:rsidR="00F878E6">
        <w:t>be subject to full business case assessment</w:t>
      </w:r>
      <w:r w:rsidR="00D11E9E">
        <w:t xml:space="preserve">, they </w:t>
      </w:r>
      <w:r w:rsidR="00F878E6">
        <w:t xml:space="preserve">are likely to include: </w:t>
      </w:r>
    </w:p>
    <w:p w14:paraId="1E8C1B67" w14:textId="0DB9CFB5" w:rsidR="00C02D56" w:rsidRDefault="00F878E6" w:rsidP="00B817B0">
      <w:pPr>
        <w:pStyle w:val="STPR2BulletsLevel1"/>
        <w:pBdr>
          <w:top w:val="single" w:sz="4" w:space="1" w:color="auto"/>
          <w:left w:val="single" w:sz="4" w:space="4" w:color="auto"/>
          <w:bottom w:val="single" w:sz="4" w:space="1" w:color="auto"/>
          <w:right w:val="single" w:sz="4" w:space="4" w:color="auto"/>
        </w:pBdr>
        <w:spacing w:after="0"/>
        <w:ind w:left="357" w:hanging="357"/>
        <w:contextualSpacing w:val="0"/>
      </w:pPr>
      <w:r>
        <w:t>East Kilbride</w:t>
      </w:r>
      <w:r w:rsidR="00F755F3">
        <w:t>/</w:t>
      </w:r>
      <w:r>
        <w:t>Barrhead</w:t>
      </w:r>
      <w:r w:rsidR="0083252F">
        <w:t>-&gt;Mui</w:t>
      </w:r>
      <w:r w:rsidR="00866BC6">
        <w:t>rhouse Junction;</w:t>
      </w:r>
    </w:p>
    <w:p w14:paraId="478B7136" w14:textId="2C620D80" w:rsidR="00AA4DC8" w:rsidRDefault="00F32593" w:rsidP="00B817B0">
      <w:pPr>
        <w:pStyle w:val="STPR2BulletsLevel1"/>
        <w:pBdr>
          <w:top w:val="single" w:sz="4" w:space="1" w:color="auto"/>
          <w:left w:val="single" w:sz="4" w:space="4" w:color="auto"/>
          <w:bottom w:val="single" w:sz="4" w:space="1" w:color="auto"/>
          <w:right w:val="single" w:sz="4" w:space="4" w:color="auto"/>
        </w:pBdr>
        <w:spacing w:after="0"/>
        <w:ind w:left="357" w:hanging="357"/>
        <w:contextualSpacing w:val="0"/>
      </w:pPr>
      <w:r>
        <w:t>Tweedbank</w:t>
      </w:r>
      <w:r w:rsidR="00C14BCE">
        <w:t>-&gt;Newcraighall (</w:t>
      </w:r>
      <w:r w:rsidR="00F878E6">
        <w:t xml:space="preserve">Borders </w:t>
      </w:r>
      <w:r w:rsidR="00C14BCE">
        <w:t>Line)</w:t>
      </w:r>
      <w:r w:rsidR="002300EE">
        <w:t>;</w:t>
      </w:r>
    </w:p>
    <w:p w14:paraId="13FAE8A9" w14:textId="3CAEBCA9" w:rsidR="00967908" w:rsidRDefault="00123984" w:rsidP="00B817B0">
      <w:pPr>
        <w:pStyle w:val="STPR2BulletsLevel1"/>
        <w:pBdr>
          <w:top w:val="single" w:sz="4" w:space="1" w:color="auto"/>
          <w:left w:val="single" w:sz="4" w:space="4" w:color="auto"/>
          <w:bottom w:val="single" w:sz="4" w:space="1" w:color="auto"/>
          <w:right w:val="single" w:sz="4" w:space="4" w:color="auto"/>
        </w:pBdr>
        <w:spacing w:after="0"/>
        <w:ind w:left="357" w:hanging="357"/>
        <w:contextualSpacing w:val="0"/>
      </w:pPr>
      <w:r>
        <w:t>Edinburgh</w:t>
      </w:r>
      <w:r w:rsidR="00F6027D">
        <w:t>-&gt;&gt;</w:t>
      </w:r>
      <w:r w:rsidR="00D6129A">
        <w:t>Dunfermline</w:t>
      </w:r>
      <w:r w:rsidR="00F6027D">
        <w:t>-&gt;</w:t>
      </w:r>
      <w:r w:rsidR="00D6129A">
        <w:t>-</w:t>
      </w:r>
      <w:r w:rsidR="0000585A">
        <w:t>Thornton</w:t>
      </w:r>
      <w:r w:rsidR="00F6027D">
        <w:t>-&gt;</w:t>
      </w:r>
      <w:r w:rsidR="0000585A">
        <w:t>-</w:t>
      </w:r>
      <w:r w:rsidR="004A0696">
        <w:t>Kirkcaldy</w:t>
      </w:r>
      <w:r w:rsidR="00F6027D">
        <w:t>-&gt;</w:t>
      </w:r>
      <w:r w:rsidR="004A0696">
        <w:t>-Edinburgh (</w:t>
      </w:r>
      <w:r w:rsidR="00F878E6">
        <w:t>Fife Circle</w:t>
      </w:r>
      <w:r w:rsidR="004A0696">
        <w:t>)</w:t>
      </w:r>
      <w:r w:rsidR="003977F1">
        <w:t>;</w:t>
      </w:r>
    </w:p>
    <w:p w14:paraId="01E57A93" w14:textId="584B31B6" w:rsidR="00A06713" w:rsidRDefault="0013633E" w:rsidP="00B817B0">
      <w:pPr>
        <w:pStyle w:val="STPR2BulletsLevel1"/>
        <w:pBdr>
          <w:top w:val="single" w:sz="4" w:space="1" w:color="auto"/>
          <w:left w:val="single" w:sz="4" w:space="4" w:color="auto"/>
          <w:bottom w:val="single" w:sz="4" w:space="1" w:color="auto"/>
          <w:right w:val="single" w:sz="4" w:space="4" w:color="auto"/>
        </w:pBdr>
        <w:spacing w:after="0"/>
        <w:ind w:left="357" w:hanging="357"/>
        <w:contextualSpacing w:val="0"/>
      </w:pPr>
      <w:r>
        <w:t>Thor</w:t>
      </w:r>
      <w:r w:rsidR="00A06713">
        <w:t>n</w:t>
      </w:r>
      <w:r>
        <w:t>ton</w:t>
      </w:r>
      <w:r w:rsidR="00F6027D">
        <w:t>-&gt;</w:t>
      </w:r>
      <w:r>
        <w:t>-</w:t>
      </w:r>
      <w:r w:rsidR="00A06713">
        <w:t>Ladybank-</w:t>
      </w:r>
      <w:r w:rsidR="00F6027D">
        <w:t>-&gt;</w:t>
      </w:r>
      <w:r w:rsidR="00A06713">
        <w:t>Perth</w:t>
      </w:r>
      <w:r w:rsidR="003977F1">
        <w:t>;</w:t>
      </w:r>
    </w:p>
    <w:p w14:paraId="518E55C1" w14:textId="57BEE8E9" w:rsidR="00643143" w:rsidRDefault="00A06713" w:rsidP="00B817B0">
      <w:pPr>
        <w:pStyle w:val="STPR2BulletsLevel1"/>
        <w:pBdr>
          <w:top w:val="single" w:sz="4" w:space="1" w:color="auto"/>
          <w:left w:val="single" w:sz="4" w:space="4" w:color="auto"/>
          <w:bottom w:val="single" w:sz="4" w:space="1" w:color="auto"/>
          <w:right w:val="single" w:sz="4" w:space="4" w:color="auto"/>
        </w:pBdr>
        <w:spacing w:after="0"/>
        <w:ind w:left="357" w:hanging="357"/>
        <w:contextualSpacing w:val="0"/>
      </w:pPr>
      <w:r>
        <w:t>Ladybank</w:t>
      </w:r>
      <w:r w:rsidR="005F43FF">
        <w:t>-&gt;</w:t>
      </w:r>
      <w:r>
        <w:t>-</w:t>
      </w:r>
      <w:r w:rsidR="00643143">
        <w:t>Dundee</w:t>
      </w:r>
      <w:r w:rsidR="003977F1">
        <w:t>;</w:t>
      </w:r>
    </w:p>
    <w:p w14:paraId="1BBC4B93" w14:textId="3461CADF" w:rsidR="002C7608" w:rsidRDefault="00643143" w:rsidP="00B817B0">
      <w:pPr>
        <w:pStyle w:val="STPR2BulletsLevel1"/>
        <w:pBdr>
          <w:top w:val="single" w:sz="4" w:space="1" w:color="auto"/>
          <w:left w:val="single" w:sz="4" w:space="4" w:color="auto"/>
          <w:bottom w:val="single" w:sz="4" w:space="1" w:color="auto"/>
          <w:right w:val="single" w:sz="4" w:space="4" w:color="auto"/>
        </w:pBdr>
        <w:spacing w:after="0"/>
        <w:ind w:left="357" w:hanging="357"/>
        <w:contextualSpacing w:val="0"/>
      </w:pPr>
      <w:r>
        <w:t>Perth</w:t>
      </w:r>
      <w:r w:rsidR="00F878E6">
        <w:t>-&gt;Dundee-&gt;Aberdeen-&gt;Dyce</w:t>
      </w:r>
      <w:r w:rsidR="003977F1">
        <w:t xml:space="preserve"> </w:t>
      </w:r>
      <w:r w:rsidR="00F878E6">
        <w:t>(including Raith’s Farm freight terminal);</w:t>
      </w:r>
    </w:p>
    <w:p w14:paraId="21AC1860" w14:textId="028668E2" w:rsidR="002C7608" w:rsidRDefault="00F878E6" w:rsidP="00B817B0">
      <w:pPr>
        <w:pStyle w:val="STPR2BulletsLevel1"/>
        <w:pBdr>
          <w:top w:val="single" w:sz="4" w:space="1" w:color="auto"/>
          <w:left w:val="single" w:sz="4" w:space="4" w:color="auto"/>
          <w:bottom w:val="single" w:sz="4" w:space="1" w:color="auto"/>
          <w:right w:val="single" w:sz="4" w:space="4" w:color="auto"/>
        </w:pBdr>
        <w:spacing w:after="0"/>
        <w:ind w:left="357" w:hanging="357"/>
        <w:contextualSpacing w:val="0"/>
      </w:pPr>
      <w:r>
        <w:t>Dunblane-&gt;Perth-&gt;Inverness-&gt;Dalcross.</w:t>
      </w:r>
    </w:p>
    <w:p w14:paraId="622FE9C6" w14:textId="77777777" w:rsidR="00324D4E" w:rsidRDefault="00324D4E" w:rsidP="00B817B0">
      <w:pPr>
        <w:pStyle w:val="STPR2BulletsLevel1"/>
        <w:numPr>
          <w:ilvl w:val="0"/>
          <w:numId w:val="0"/>
        </w:numPr>
        <w:pBdr>
          <w:top w:val="single" w:sz="4" w:space="1" w:color="auto"/>
          <w:left w:val="single" w:sz="4" w:space="4" w:color="auto"/>
          <w:bottom w:val="single" w:sz="4" w:space="1" w:color="auto"/>
          <w:right w:val="single" w:sz="4" w:space="4" w:color="auto"/>
        </w:pBdr>
        <w:spacing w:after="0"/>
        <w:contextualSpacing w:val="0"/>
      </w:pPr>
    </w:p>
    <w:p w14:paraId="63283508" w14:textId="46D2B510" w:rsidR="0052386B" w:rsidRDefault="00D11E9E" w:rsidP="00B817B0">
      <w:pPr>
        <w:pStyle w:val="STPR2BulletsLevel1"/>
        <w:numPr>
          <w:ilvl w:val="0"/>
          <w:numId w:val="0"/>
        </w:numPr>
        <w:pBdr>
          <w:top w:val="single" w:sz="4" w:space="1" w:color="auto"/>
          <w:left w:val="single" w:sz="4" w:space="4" w:color="auto"/>
          <w:bottom w:val="single" w:sz="4" w:space="1" w:color="auto"/>
          <w:right w:val="single" w:sz="4" w:space="4" w:color="auto"/>
        </w:pBdr>
        <w:spacing w:after="120"/>
        <w:contextualSpacing w:val="0"/>
      </w:pPr>
      <w:r>
        <w:t xml:space="preserve">Beyond these </w:t>
      </w:r>
      <w:r w:rsidR="002D7E3A">
        <w:t xml:space="preserve">priority </w:t>
      </w:r>
      <w:r w:rsidR="000A59A5">
        <w:t>route</w:t>
      </w:r>
      <w:r w:rsidR="002D7E3A">
        <w:t>s</w:t>
      </w:r>
      <w:r>
        <w:t xml:space="preserve">, the recommendation </w:t>
      </w:r>
      <w:r w:rsidR="00A61BFB">
        <w:t>would</w:t>
      </w:r>
      <w:r>
        <w:t xml:space="preserve"> </w:t>
      </w:r>
      <w:r w:rsidR="002D7E3A">
        <w:t>include for the d</w:t>
      </w:r>
      <w:r w:rsidR="000A59A5">
        <w:t xml:space="preserve">elivery of options </w:t>
      </w:r>
      <w:r w:rsidR="00E73AFF">
        <w:t>to</w:t>
      </w:r>
      <w:r w:rsidR="000A59A5">
        <w:t xml:space="preserve"> support the 2035 route map to decarbonisation set out in the DAP.</w:t>
      </w:r>
      <w:r w:rsidR="0052386B">
        <w:t xml:space="preserve"> A</w:t>
      </w:r>
      <w:r w:rsidR="00473830">
        <w:t>longside further electrification of rail infrastructure (</w:t>
      </w:r>
      <w:r w:rsidR="00D330A9">
        <w:t>for</w:t>
      </w:r>
      <w:r w:rsidR="007335A8">
        <w:t xml:space="preserve"> </w:t>
      </w:r>
      <w:r w:rsidR="00473830">
        <w:t>freight and passenger services), decarbonisation of the rail network would also require the use of alternative fuel sources. The two technologies that are likely to be sufficiently mature to make a significant decarbonisation impact (for passenger services) in the future are hydrogen and battery powered trains.</w:t>
      </w:r>
    </w:p>
    <w:bookmarkEnd w:id="1"/>
    <w:p w14:paraId="1D9B3D93" w14:textId="77777777" w:rsidR="00BA7FD8" w:rsidRDefault="00BA7FD8" w:rsidP="00BA7FD8">
      <w:pPr>
        <w:pStyle w:val="STPR2Heading2"/>
        <w:numPr>
          <w:ilvl w:val="1"/>
          <w:numId w:val="2"/>
        </w:numPr>
        <w:spacing w:after="120"/>
        <w:ind w:left="426"/>
      </w:pPr>
      <w:r>
        <w:t>Relevance</w:t>
      </w:r>
    </w:p>
    <w:p w14:paraId="6795E53A" w14:textId="77777777" w:rsidR="00BA7FD8" w:rsidRDefault="00BA7FD8" w:rsidP="00B817B0">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spacing w:after="120"/>
        <w:rPr>
          <w:b/>
          <w:bCs/>
        </w:rPr>
      </w:pPr>
      <w:r>
        <w:rPr>
          <w:b/>
          <w:bCs/>
        </w:rPr>
        <w:t xml:space="preserve">Relevant across Scotland </w:t>
      </w:r>
    </w:p>
    <w:p w14:paraId="7C87BE14" w14:textId="77777777" w:rsidR="00BA7FD8" w:rsidRDefault="00BA7FD8" w:rsidP="00B817B0">
      <w:pPr>
        <w:pStyle w:val="STPR2BulletsLevel1"/>
        <w:numPr>
          <w:ilvl w:val="0"/>
          <w:numId w:val="0"/>
        </w:numPr>
        <w:pBdr>
          <w:top w:val="single" w:sz="4" w:space="1" w:color="auto"/>
          <w:left w:val="single" w:sz="4" w:space="4" w:color="auto"/>
          <w:bottom w:val="single" w:sz="4" w:space="1" w:color="auto"/>
          <w:right w:val="single" w:sz="4" w:space="4" w:color="auto"/>
        </w:pBdr>
        <w:spacing w:after="120"/>
        <w:contextualSpacing w:val="0"/>
      </w:pPr>
      <w:r w:rsidRPr="00473830">
        <w:t>Further decarbonisation of the rail network in line with the DAP is likely to be relevant to:</w:t>
      </w:r>
    </w:p>
    <w:p w14:paraId="7E940790" w14:textId="52CC8E10" w:rsidR="00BA7FD8" w:rsidRDefault="00BA7FD8" w:rsidP="00B817B0">
      <w:pPr>
        <w:pStyle w:val="STPR2BulletsLevel1"/>
        <w:pBdr>
          <w:top w:val="single" w:sz="4" w:space="1" w:color="auto"/>
          <w:left w:val="single" w:sz="4" w:space="4" w:color="auto"/>
          <w:bottom w:val="single" w:sz="4" w:space="1" w:color="auto"/>
          <w:right w:val="single" w:sz="4" w:space="4" w:color="auto"/>
        </w:pBdr>
        <w:spacing w:after="0"/>
        <w:ind w:left="357" w:hanging="357"/>
        <w:contextualSpacing w:val="0"/>
      </w:pPr>
      <w:r>
        <w:t xml:space="preserve">Existing rail users who </w:t>
      </w:r>
      <w:r w:rsidR="004C264F">
        <w:t xml:space="preserve">could </w:t>
      </w:r>
      <w:r>
        <w:t>benefit from increased operational capacity, improved journey times and rolling stock enhancements;</w:t>
      </w:r>
      <w:r w:rsidR="000052E1">
        <w:t xml:space="preserve"> </w:t>
      </w:r>
    </w:p>
    <w:p w14:paraId="0FF31AB9" w14:textId="77777777" w:rsidR="00BA7FD8" w:rsidRDefault="00BA7FD8" w:rsidP="00B817B0">
      <w:pPr>
        <w:pStyle w:val="STPR2BulletsLevel1"/>
        <w:pBdr>
          <w:top w:val="single" w:sz="4" w:space="1" w:color="auto"/>
          <w:left w:val="single" w:sz="4" w:space="4" w:color="auto"/>
          <w:bottom w:val="single" w:sz="4" w:space="1" w:color="auto"/>
          <w:right w:val="single" w:sz="4" w:space="4" w:color="auto"/>
        </w:pBdr>
        <w:spacing w:after="0"/>
        <w:ind w:left="357" w:hanging="357"/>
        <w:contextualSpacing w:val="0"/>
      </w:pPr>
      <w:r>
        <w:t xml:space="preserve">New users attracted by the benefits of a rail network with increased capacity (through faster freight trains and reduced headways) and connectivity;  </w:t>
      </w:r>
    </w:p>
    <w:p w14:paraId="7C54E4F9" w14:textId="0C72E457" w:rsidR="00BA7FD8" w:rsidRDefault="00BA7FD8" w:rsidP="00B817B0">
      <w:pPr>
        <w:pStyle w:val="STPR2BulletsLevel1"/>
        <w:pBdr>
          <w:top w:val="single" w:sz="4" w:space="1" w:color="auto"/>
          <w:left w:val="single" w:sz="4" w:space="4" w:color="auto"/>
          <w:bottom w:val="single" w:sz="4" w:space="1" w:color="auto"/>
          <w:right w:val="single" w:sz="4" w:space="4" w:color="auto"/>
        </w:pBdr>
        <w:spacing w:after="0"/>
        <w:ind w:left="357" w:hanging="357"/>
        <w:contextualSpacing w:val="0"/>
      </w:pPr>
      <w:r>
        <w:t>Users of other modes (</w:t>
      </w:r>
      <w:r w:rsidR="0067105B">
        <w:t>through</w:t>
      </w:r>
      <w:r>
        <w:t xml:space="preserve"> mod</w:t>
      </w:r>
      <w:r w:rsidR="0067105B">
        <w:t>al</w:t>
      </w:r>
      <w:r>
        <w:t xml:space="preserve"> shift to rail); and</w:t>
      </w:r>
    </w:p>
    <w:p w14:paraId="5FE12662" w14:textId="2EAE9FFE" w:rsidR="00BA7FD8" w:rsidRDefault="00BA7FD8" w:rsidP="00B817B0">
      <w:pPr>
        <w:pStyle w:val="STPR2BulletsLevel1"/>
        <w:pBdr>
          <w:top w:val="single" w:sz="4" w:space="1" w:color="auto"/>
          <w:left w:val="single" w:sz="4" w:space="4" w:color="auto"/>
          <w:bottom w:val="single" w:sz="4" w:space="1" w:color="auto"/>
          <w:right w:val="single" w:sz="4" w:space="4" w:color="auto"/>
        </w:pBdr>
        <w:spacing w:after="0"/>
        <w:ind w:left="357" w:hanging="357"/>
        <w:contextualSpacing w:val="0"/>
      </w:pPr>
      <w:r>
        <w:t xml:space="preserve">The rail freight industry (electrification </w:t>
      </w:r>
      <w:r w:rsidR="004C264F">
        <w:t xml:space="preserve">could </w:t>
      </w:r>
      <w:r>
        <w:t>enable longer and heavier freight trains to run faster with lower operating costs per tonne carried).</w:t>
      </w:r>
    </w:p>
    <w:p w14:paraId="5B8A563E" w14:textId="77777777" w:rsidR="00A350C3" w:rsidRDefault="00A350C3" w:rsidP="00164832">
      <w:pPr>
        <w:pStyle w:val="STPR2BodyText"/>
      </w:pPr>
    </w:p>
    <w:p w14:paraId="65EA0358" w14:textId="77777777" w:rsidR="00CE7AB2" w:rsidRDefault="00CE7AB2" w:rsidP="00164832">
      <w:pPr>
        <w:pStyle w:val="STPR2BodyText"/>
      </w:pPr>
    </w:p>
    <w:p w14:paraId="5D8F3590" w14:textId="77777777" w:rsidR="009475F2" w:rsidRDefault="009475F2" w:rsidP="00F27A3D">
      <w:pPr>
        <w:pStyle w:val="STPR2Heading2"/>
        <w:numPr>
          <w:ilvl w:val="1"/>
          <w:numId w:val="2"/>
        </w:numPr>
        <w:spacing w:after="120"/>
        <w:ind w:left="426"/>
      </w:pPr>
      <w:r>
        <w:t>Estimated Cost</w:t>
      </w:r>
    </w:p>
    <w:p w14:paraId="5A06B30C" w14:textId="401A7543" w:rsidR="00A4692F" w:rsidRDefault="00711C5B" w:rsidP="00B817B0">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spacing w:after="120"/>
        <w:rPr>
          <w:b/>
          <w:bCs/>
        </w:rPr>
      </w:pPr>
      <w:r w:rsidRPr="00711C5B">
        <w:rPr>
          <w:b/>
          <w:bCs/>
        </w:rPr>
        <w:t>£</w:t>
      </w:r>
      <w:r w:rsidR="00A12C54">
        <w:rPr>
          <w:b/>
          <w:bCs/>
        </w:rPr>
        <w:t>2</w:t>
      </w:r>
      <w:r w:rsidR="00F3625F">
        <w:rPr>
          <w:b/>
          <w:bCs/>
        </w:rPr>
        <w:t>.5 billion</w:t>
      </w:r>
      <w:r w:rsidR="00A12C54">
        <w:rPr>
          <w:b/>
          <w:bCs/>
        </w:rPr>
        <w:t xml:space="preserve"> - £5</w:t>
      </w:r>
      <w:r w:rsidR="00350D2F">
        <w:rPr>
          <w:b/>
          <w:bCs/>
        </w:rPr>
        <w:t xml:space="preserve"> billion</w:t>
      </w:r>
      <w:r w:rsidRPr="00711C5B">
        <w:rPr>
          <w:b/>
          <w:bCs/>
        </w:rPr>
        <w:t xml:space="preserve"> Capital</w:t>
      </w:r>
    </w:p>
    <w:p w14:paraId="4E0FB61D" w14:textId="77777777" w:rsidR="005E6DFA" w:rsidRDefault="00711C5B" w:rsidP="00B817B0">
      <w:pPr>
        <w:pStyle w:val="STPR2BodyText"/>
        <w:pBdr>
          <w:top w:val="single" w:sz="4" w:space="1" w:color="auto"/>
          <w:left w:val="single" w:sz="4" w:space="4" w:color="auto"/>
          <w:bottom w:val="single" w:sz="4" w:space="1" w:color="auto"/>
          <w:right w:val="single" w:sz="4" w:space="4" w:color="auto"/>
        </w:pBdr>
        <w:spacing w:after="120"/>
      </w:pPr>
      <w:r>
        <w:t xml:space="preserve">As set out in the DAP, the major infrastructure cost components of electrification are: </w:t>
      </w:r>
    </w:p>
    <w:p w14:paraId="4BCA5FCF" w14:textId="77777777" w:rsidR="005E6DFA" w:rsidRDefault="00711C5B" w:rsidP="00B817B0">
      <w:pPr>
        <w:pStyle w:val="STPR2BodyText"/>
        <w:numPr>
          <w:ilvl w:val="0"/>
          <w:numId w:val="34"/>
        </w:numPr>
        <w:pBdr>
          <w:top w:val="single" w:sz="4" w:space="1" w:color="auto"/>
          <w:left w:val="single" w:sz="4" w:space="4" w:color="auto"/>
          <w:bottom w:val="single" w:sz="4" w:space="1" w:color="auto"/>
          <w:right w:val="single" w:sz="4" w:space="4" w:color="auto"/>
        </w:pBdr>
        <w:spacing w:after="0"/>
        <w:ind w:left="357" w:hanging="357"/>
      </w:pPr>
      <w:r>
        <w:t xml:space="preserve">clearance of structures; </w:t>
      </w:r>
    </w:p>
    <w:p w14:paraId="2DCA69E8" w14:textId="77777777" w:rsidR="005E6DFA" w:rsidRDefault="00711C5B" w:rsidP="00B817B0">
      <w:pPr>
        <w:pStyle w:val="STPR2BodyText"/>
        <w:numPr>
          <w:ilvl w:val="0"/>
          <w:numId w:val="34"/>
        </w:numPr>
        <w:pBdr>
          <w:top w:val="single" w:sz="4" w:space="1" w:color="auto"/>
          <w:left w:val="single" w:sz="4" w:space="4" w:color="auto"/>
          <w:bottom w:val="single" w:sz="4" w:space="1" w:color="auto"/>
          <w:right w:val="single" w:sz="4" w:space="4" w:color="auto"/>
        </w:pBdr>
        <w:spacing w:after="0"/>
        <w:ind w:left="357" w:hanging="357"/>
      </w:pPr>
      <w:r>
        <w:t xml:space="preserve">installation of overhead line electrification; </w:t>
      </w:r>
    </w:p>
    <w:p w14:paraId="494DBDBA" w14:textId="77777777" w:rsidR="005E6DFA" w:rsidRDefault="00711C5B" w:rsidP="00B817B0">
      <w:pPr>
        <w:pStyle w:val="STPR2BodyText"/>
        <w:numPr>
          <w:ilvl w:val="0"/>
          <w:numId w:val="34"/>
        </w:numPr>
        <w:pBdr>
          <w:top w:val="single" w:sz="4" w:space="1" w:color="auto"/>
          <w:left w:val="single" w:sz="4" w:space="4" w:color="auto"/>
          <w:bottom w:val="single" w:sz="4" w:space="1" w:color="auto"/>
          <w:right w:val="single" w:sz="4" w:space="4" w:color="auto"/>
        </w:pBdr>
        <w:spacing w:after="0"/>
        <w:ind w:left="357" w:hanging="357"/>
      </w:pPr>
      <w:r>
        <w:t xml:space="preserve">power feeding and sub-stations; and </w:t>
      </w:r>
    </w:p>
    <w:p w14:paraId="4674573F" w14:textId="77777777" w:rsidR="00711C5B" w:rsidRDefault="00711C5B" w:rsidP="0022553A">
      <w:pPr>
        <w:pStyle w:val="STPR2BodyText"/>
        <w:numPr>
          <w:ilvl w:val="0"/>
          <w:numId w:val="34"/>
        </w:numPr>
        <w:pBdr>
          <w:top w:val="single" w:sz="4" w:space="1" w:color="auto"/>
          <w:left w:val="single" w:sz="4" w:space="4" w:color="auto"/>
          <w:bottom w:val="single" w:sz="4" w:space="1" w:color="auto"/>
          <w:right w:val="single" w:sz="4" w:space="4" w:color="auto"/>
        </w:pBdr>
        <w:spacing w:after="120"/>
        <w:ind w:left="357" w:hanging="357"/>
      </w:pPr>
      <w:r>
        <w:t>development, design and project management costs.</w:t>
      </w:r>
    </w:p>
    <w:p w14:paraId="6EB95C4D" w14:textId="1F9D5F41" w:rsidR="001370A7" w:rsidRDefault="001E57D9" w:rsidP="00B817B0">
      <w:pPr>
        <w:pStyle w:val="STPR2BodyText"/>
        <w:pBdr>
          <w:top w:val="single" w:sz="4" w:space="1" w:color="auto"/>
          <w:left w:val="single" w:sz="4" w:space="4" w:color="auto"/>
          <w:bottom w:val="single" w:sz="4" w:space="1" w:color="auto"/>
          <w:right w:val="single" w:sz="4" w:space="4" w:color="auto"/>
        </w:pBdr>
        <w:spacing w:after="120"/>
      </w:pPr>
      <w:hyperlink r:id="rId14" w:history="1">
        <w:r w:rsidR="000B5597" w:rsidRPr="0022553A">
          <w:rPr>
            <w:rStyle w:val="Hyperlink"/>
          </w:rPr>
          <w:t>Based on the estimated costs per kilometre of single track rail electrification</w:t>
        </w:r>
        <w:r w:rsidR="00777427" w:rsidRPr="0022553A">
          <w:rPr>
            <w:rStyle w:val="Hyperlink"/>
          </w:rPr>
          <w:t xml:space="preserve"> from UK research</w:t>
        </w:r>
      </w:hyperlink>
      <w:r w:rsidR="00E96514">
        <w:rPr>
          <w:rStyle w:val="EndnoteReference"/>
        </w:rPr>
        <w:t xml:space="preserve"> </w:t>
      </w:r>
      <w:r w:rsidR="000B5597" w:rsidRPr="000B5597">
        <w:t xml:space="preserve"> and the total length of Scotland’s rail network that requires to be electrified, it has been estimated that total capital costs </w:t>
      </w:r>
      <w:r w:rsidR="00121088">
        <w:t xml:space="preserve">for this recommendation </w:t>
      </w:r>
      <w:r w:rsidR="000B5597" w:rsidRPr="000B5597">
        <w:t>could be within the £2.5bn to £5bn cost band.</w:t>
      </w:r>
    </w:p>
    <w:p w14:paraId="7843DB15" w14:textId="6EF6020B" w:rsidR="00155DDF" w:rsidRDefault="00711C5B" w:rsidP="00B817B0">
      <w:pPr>
        <w:pStyle w:val="STPR2BodyText"/>
        <w:pBdr>
          <w:top w:val="single" w:sz="4" w:space="1" w:color="auto"/>
          <w:left w:val="single" w:sz="4" w:space="4" w:color="auto"/>
          <w:bottom w:val="single" w:sz="4" w:space="1" w:color="auto"/>
          <w:right w:val="single" w:sz="4" w:space="4" w:color="auto"/>
        </w:pBdr>
        <w:spacing w:after="120"/>
      </w:pPr>
      <w:r>
        <w:t>In the longer-term, decarbonisation could support reduced operational costs in the future</w:t>
      </w:r>
      <w:r w:rsidR="009475F2">
        <w:t xml:space="preserve">. </w:t>
      </w:r>
    </w:p>
    <w:p w14:paraId="40758170" w14:textId="77777777" w:rsidR="009475F2" w:rsidRDefault="009475F2" w:rsidP="00F27A3D">
      <w:pPr>
        <w:pStyle w:val="STPR2Heading2"/>
        <w:numPr>
          <w:ilvl w:val="1"/>
          <w:numId w:val="2"/>
        </w:numPr>
        <w:spacing w:after="120"/>
        <w:ind w:left="426"/>
      </w:pPr>
      <w:r>
        <w:t>Position in Sustainable Investment Hierarchy</w:t>
      </w:r>
    </w:p>
    <w:bookmarkEnd w:id="2"/>
    <w:p w14:paraId="76F38B70" w14:textId="1FF51C13" w:rsidR="00BE737D" w:rsidRPr="00045A8D" w:rsidRDefault="00F57995" w:rsidP="00B817B0">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spacing w:after="120"/>
        <w:rPr>
          <w:b/>
          <w:bCs/>
        </w:rPr>
      </w:pPr>
      <w:r>
        <w:rPr>
          <w:b/>
          <w:bCs/>
        </w:rPr>
        <w:t>Targeted Infrastructure Improvements</w:t>
      </w:r>
    </w:p>
    <w:p w14:paraId="78393B26" w14:textId="29CF0B7B" w:rsidR="008E0FC4" w:rsidRDefault="008E0FC4" w:rsidP="00B817B0">
      <w:pPr>
        <w:pStyle w:val="STPR2BodyText"/>
        <w:pBdr>
          <w:top w:val="single" w:sz="4" w:space="1" w:color="auto"/>
          <w:left w:val="single" w:sz="4" w:space="4" w:color="auto"/>
          <w:bottom w:val="single" w:sz="4" w:space="1" w:color="auto"/>
          <w:right w:val="single" w:sz="4" w:space="4" w:color="auto"/>
        </w:pBdr>
      </w:pPr>
      <w:r>
        <w:t>The recommendation would contribute to</w:t>
      </w:r>
      <w:r w:rsidR="000F11FD">
        <w:t xml:space="preserve"> five of the 12</w:t>
      </w:r>
      <w:r w:rsidR="004752A7">
        <w:t xml:space="preserve"> </w:t>
      </w:r>
      <w:r>
        <w:t>NTS2 outcomes</w:t>
      </w:r>
      <w:r w:rsidR="006E2114">
        <w:t>, as follows</w:t>
      </w:r>
      <w:r>
        <w:t>:</w:t>
      </w:r>
    </w:p>
    <w:p w14:paraId="469F1D8F" w14:textId="77777777" w:rsidR="008E0FC4" w:rsidRPr="00B16468" w:rsidRDefault="008E0FC4" w:rsidP="00B817B0">
      <w:pPr>
        <w:pStyle w:val="STPR2BulletsLevel1"/>
        <w:pBdr>
          <w:top w:val="single" w:sz="4" w:space="1" w:color="auto"/>
          <w:left w:val="single" w:sz="4" w:space="4" w:color="auto"/>
          <w:bottom w:val="single" w:sz="4" w:space="1" w:color="auto"/>
          <w:right w:val="single" w:sz="4" w:space="4" w:color="auto"/>
        </w:pBdr>
        <w:rPr>
          <w:rFonts w:eastAsia="Arial"/>
          <w:szCs w:val="24"/>
        </w:rPr>
      </w:pPr>
      <w:r w:rsidRPr="00B16468">
        <w:rPr>
          <w:rFonts w:eastAsia="Arial"/>
          <w:szCs w:val="24"/>
        </w:rPr>
        <w:t>Help deliver our net-zero target</w:t>
      </w:r>
      <w:r w:rsidR="003E4346">
        <w:rPr>
          <w:rFonts w:eastAsia="Arial"/>
          <w:szCs w:val="24"/>
        </w:rPr>
        <w:t>;</w:t>
      </w:r>
    </w:p>
    <w:p w14:paraId="613DE16C" w14:textId="77777777" w:rsidR="008E0FC4" w:rsidRPr="00B16468" w:rsidRDefault="008E0FC4" w:rsidP="00B817B0">
      <w:pPr>
        <w:pStyle w:val="STPR2BulletsLevel1"/>
        <w:pBdr>
          <w:top w:val="single" w:sz="4" w:space="1" w:color="auto"/>
          <w:left w:val="single" w:sz="4" w:space="4" w:color="auto"/>
          <w:bottom w:val="single" w:sz="4" w:space="1" w:color="auto"/>
          <w:right w:val="single" w:sz="4" w:space="4" w:color="auto"/>
        </w:pBdr>
        <w:rPr>
          <w:rFonts w:eastAsia="Arial"/>
          <w:szCs w:val="24"/>
        </w:rPr>
      </w:pPr>
      <w:r w:rsidRPr="00B16468">
        <w:rPr>
          <w:rFonts w:eastAsia="Arial"/>
          <w:szCs w:val="24"/>
        </w:rPr>
        <w:t>Promote greener, cleaner choices</w:t>
      </w:r>
      <w:r w:rsidR="003E4346">
        <w:rPr>
          <w:rFonts w:eastAsia="Arial"/>
          <w:szCs w:val="24"/>
        </w:rPr>
        <w:t>;</w:t>
      </w:r>
    </w:p>
    <w:p w14:paraId="1DFDCA59" w14:textId="77777777" w:rsidR="008E0FC4" w:rsidRPr="00B16468" w:rsidRDefault="008E0FC4" w:rsidP="00B817B0">
      <w:pPr>
        <w:pStyle w:val="STPR2BulletsLevel1"/>
        <w:pBdr>
          <w:top w:val="single" w:sz="4" w:space="1" w:color="auto"/>
          <w:left w:val="single" w:sz="4" w:space="4" w:color="auto"/>
          <w:bottom w:val="single" w:sz="4" w:space="1" w:color="auto"/>
          <w:right w:val="single" w:sz="4" w:space="4" w:color="auto"/>
        </w:pBdr>
        <w:rPr>
          <w:rFonts w:eastAsia="Arial"/>
          <w:szCs w:val="24"/>
        </w:rPr>
      </w:pPr>
      <w:r w:rsidRPr="00B16468">
        <w:rPr>
          <w:rFonts w:eastAsia="Arial"/>
          <w:szCs w:val="24"/>
        </w:rPr>
        <w:t>Get people and goods to where they need to get to</w:t>
      </w:r>
      <w:r w:rsidR="003E4346">
        <w:rPr>
          <w:rFonts w:eastAsia="Arial"/>
          <w:szCs w:val="24"/>
        </w:rPr>
        <w:t>;</w:t>
      </w:r>
    </w:p>
    <w:p w14:paraId="2C487134" w14:textId="77777777" w:rsidR="008E0FC4" w:rsidRPr="00B16468" w:rsidRDefault="008E0FC4" w:rsidP="00B817B0">
      <w:pPr>
        <w:pStyle w:val="STPR2BulletsLevel1"/>
        <w:pBdr>
          <w:top w:val="single" w:sz="4" w:space="1" w:color="auto"/>
          <w:left w:val="single" w:sz="4" w:space="4" w:color="auto"/>
          <w:bottom w:val="single" w:sz="4" w:space="1" w:color="auto"/>
          <w:right w:val="single" w:sz="4" w:space="4" w:color="auto"/>
        </w:pBdr>
        <w:rPr>
          <w:rFonts w:eastAsia="Arial"/>
          <w:szCs w:val="24"/>
        </w:rPr>
      </w:pPr>
      <w:r w:rsidRPr="00B16468">
        <w:rPr>
          <w:rFonts w:eastAsia="Arial"/>
          <w:szCs w:val="24"/>
        </w:rPr>
        <w:t>Be reliable, efficient and high quality</w:t>
      </w:r>
      <w:r w:rsidR="003E4346">
        <w:rPr>
          <w:rFonts w:eastAsia="Arial"/>
          <w:szCs w:val="24"/>
        </w:rPr>
        <w:t>; and</w:t>
      </w:r>
    </w:p>
    <w:p w14:paraId="722BAC8F" w14:textId="77777777" w:rsidR="008E0FC4" w:rsidRPr="00B16468" w:rsidRDefault="008E0FC4" w:rsidP="00B817B0">
      <w:pPr>
        <w:pStyle w:val="STPR2BulletsLevel1"/>
        <w:pBdr>
          <w:top w:val="single" w:sz="4" w:space="1" w:color="auto"/>
          <w:left w:val="single" w:sz="4" w:space="4" w:color="auto"/>
          <w:bottom w:val="single" w:sz="4" w:space="1" w:color="auto"/>
          <w:right w:val="single" w:sz="4" w:space="4" w:color="auto"/>
        </w:pBdr>
        <w:rPr>
          <w:rFonts w:eastAsia="Arial"/>
          <w:szCs w:val="24"/>
        </w:rPr>
      </w:pPr>
      <w:r w:rsidRPr="00B16468">
        <w:rPr>
          <w:rFonts w:eastAsia="Arial"/>
          <w:szCs w:val="24"/>
        </w:rPr>
        <w:t>Use beneficial innovation</w:t>
      </w:r>
      <w:r w:rsidR="003E4346">
        <w:rPr>
          <w:rFonts w:eastAsia="Arial"/>
          <w:szCs w:val="24"/>
        </w:rPr>
        <w:t>.</w:t>
      </w:r>
    </w:p>
    <w:p w14:paraId="44E49D51" w14:textId="77777777" w:rsidR="00E910D4" w:rsidRDefault="00E910D4" w:rsidP="00E910D4">
      <w:pPr>
        <w:pStyle w:val="STPR2Heading2"/>
        <w:numPr>
          <w:ilvl w:val="1"/>
          <w:numId w:val="2"/>
        </w:numPr>
        <w:spacing w:after="120"/>
        <w:ind w:left="426"/>
      </w:pPr>
      <w:r>
        <w:t>Summary Rationale</w:t>
      </w:r>
    </w:p>
    <w:p w14:paraId="11740E23" w14:textId="77777777" w:rsidR="00E910D4" w:rsidRPr="00C51827" w:rsidRDefault="00E910D4" w:rsidP="00B817B0">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spacing w:after="120"/>
        <w:rPr>
          <w:color w:val="auto"/>
        </w:rPr>
      </w:pPr>
      <w:r w:rsidRPr="00B12442">
        <w:rPr>
          <w:b/>
          <w:bCs/>
          <w:color w:val="auto"/>
        </w:rPr>
        <w:t xml:space="preserve">Summary of </w:t>
      </w:r>
      <w:r>
        <w:rPr>
          <w:b/>
          <w:bCs/>
          <w:color w:val="auto"/>
        </w:rPr>
        <w:t>Appraisal</w:t>
      </w:r>
    </w:p>
    <w:p w14:paraId="2C4F02CC" w14:textId="405D5EAA" w:rsidR="00E910D4" w:rsidRDefault="0008466D" w:rsidP="00B817B0">
      <w:pPr>
        <w:pStyle w:val="STPR2BodyText"/>
        <w:pBdr>
          <w:top w:val="single" w:sz="4" w:space="1" w:color="auto"/>
          <w:left w:val="single" w:sz="4" w:space="4" w:color="auto"/>
          <w:bottom w:val="single" w:sz="4" w:space="1" w:color="auto"/>
          <w:right w:val="single" w:sz="4" w:space="4" w:color="auto"/>
        </w:pBdr>
        <w:spacing w:after="120"/>
        <w:jc w:val="center"/>
        <w:rPr>
          <w:color w:val="auto"/>
        </w:rPr>
      </w:pPr>
      <w:r w:rsidRPr="0008466D">
        <w:rPr>
          <w:noProof/>
        </w:rPr>
        <w:drawing>
          <wp:inline distT="0" distB="0" distL="0" distR="0" wp14:anchorId="21B0ED83" wp14:editId="15DCDDCC">
            <wp:extent cx="6112510" cy="809625"/>
            <wp:effectExtent l="0" t="0" r="2540" b="952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2510" cy="809625"/>
                    </a:xfrm>
                    <a:prstGeom prst="rect">
                      <a:avLst/>
                    </a:prstGeom>
                    <a:noFill/>
                    <a:ln>
                      <a:noFill/>
                    </a:ln>
                  </pic:spPr>
                </pic:pic>
              </a:graphicData>
            </a:graphic>
          </wp:inline>
        </w:drawing>
      </w:r>
    </w:p>
    <w:p w14:paraId="22AB63EF" w14:textId="77777777" w:rsidR="005B6A69" w:rsidRDefault="00E910D4" w:rsidP="00B817B0">
      <w:pPr>
        <w:pStyle w:val="STPR2BodyText"/>
        <w:pBdr>
          <w:top w:val="single" w:sz="4" w:space="1" w:color="auto"/>
          <w:left w:val="single" w:sz="4" w:space="4" w:color="auto"/>
          <w:bottom w:val="single" w:sz="4" w:space="1" w:color="auto"/>
          <w:right w:val="single" w:sz="4" w:space="4" w:color="auto"/>
        </w:pBdr>
        <w:spacing w:after="120"/>
      </w:pPr>
      <w:r w:rsidRPr="00E910D4">
        <w:t>Decarbonising Scotland’s railway network through further electrification and alternative powered rolling stock aligns with the STPR2 Transport Planning Objectives</w:t>
      </w:r>
      <w:r w:rsidR="005B6A69">
        <w:t xml:space="preserve"> (TPOs)</w:t>
      </w:r>
      <w:r w:rsidRPr="00E910D4">
        <w:t xml:space="preserve">, STAG criteria and aspects of the Statutory Impact Assessment criteria, particularly with respect to working towards the net zero target. </w:t>
      </w:r>
    </w:p>
    <w:p w14:paraId="6E2B1AC8" w14:textId="5863D409" w:rsidR="00EF61F2" w:rsidRDefault="00E910D4" w:rsidP="00B817B0">
      <w:pPr>
        <w:pStyle w:val="STPR2BodyText"/>
        <w:pBdr>
          <w:top w:val="single" w:sz="4" w:space="1" w:color="auto"/>
          <w:left w:val="single" w:sz="4" w:space="4" w:color="auto"/>
          <w:bottom w:val="single" w:sz="4" w:space="1" w:color="auto"/>
          <w:right w:val="single" w:sz="4" w:space="4" w:color="auto"/>
        </w:pBdr>
        <w:spacing w:after="120"/>
      </w:pPr>
      <w:r w:rsidRPr="00E910D4">
        <w:t>Rail traction is the single biggest source of rail</w:t>
      </w:r>
      <w:r w:rsidR="000052E1">
        <w:t xml:space="preserve"> industry </w:t>
      </w:r>
      <w:r w:rsidRPr="00E910D4">
        <w:t xml:space="preserve">carbon emissions and </w:t>
      </w:r>
      <w:r w:rsidR="000052E1">
        <w:t>offers</w:t>
      </w:r>
      <w:r w:rsidRPr="00E910D4">
        <w:t xml:space="preserve"> the most significant opportunity to achieve carbon net zero. Work has already been initiated in this area through the development of the Rail Services DAP – this recommendation </w:t>
      </w:r>
      <w:r w:rsidR="00A61BFB">
        <w:t>would</w:t>
      </w:r>
      <w:r w:rsidRPr="00E910D4">
        <w:t xml:space="preserve"> support delivery of the DAP.</w:t>
      </w:r>
    </w:p>
    <w:p w14:paraId="20D4C87D" w14:textId="7F6574FF" w:rsidR="006E2114" w:rsidRDefault="00541954" w:rsidP="00B817B0">
      <w:pPr>
        <w:pStyle w:val="STPR2BodyText"/>
        <w:pBdr>
          <w:top w:val="single" w:sz="4" w:space="1" w:color="auto"/>
          <w:left w:val="single" w:sz="4" w:space="4" w:color="auto"/>
          <w:bottom w:val="single" w:sz="4" w:space="1" w:color="auto"/>
          <w:right w:val="single" w:sz="4" w:space="4" w:color="auto"/>
        </w:pBdr>
        <w:spacing w:after="120"/>
      </w:pPr>
      <w:r w:rsidRPr="00541954">
        <w:t>Details behind this summary are discussed in Section 3, below</w:t>
      </w:r>
      <w:r>
        <w:t>.</w:t>
      </w:r>
    </w:p>
    <w:p w14:paraId="06AF6039" w14:textId="77777777" w:rsidR="00E910D4" w:rsidRDefault="00E910D4" w:rsidP="00164832">
      <w:pPr>
        <w:pStyle w:val="STPR2BodyText"/>
      </w:pPr>
      <w:bookmarkStart w:id="3" w:name="_Toc96083514"/>
      <w:r>
        <w:br w:type="page"/>
      </w:r>
    </w:p>
    <w:p w14:paraId="110B1E09" w14:textId="77777777" w:rsidR="009475F2" w:rsidRPr="004E1B61" w:rsidRDefault="009475F2" w:rsidP="00F27A3D">
      <w:pPr>
        <w:pStyle w:val="STPR2Heading1"/>
        <w:spacing w:after="120"/>
        <w:rPr>
          <w:lang w:val="en-GB"/>
        </w:rPr>
      </w:pPr>
      <w:r>
        <w:rPr>
          <w:lang w:val="en-GB"/>
        </w:rPr>
        <w:lastRenderedPageBreak/>
        <w:t>Context</w:t>
      </w:r>
      <w:bookmarkEnd w:id="3"/>
      <w:r w:rsidRPr="004E1B61">
        <w:rPr>
          <w:lang w:val="en-GB"/>
        </w:rPr>
        <w:t xml:space="preserve"> </w:t>
      </w:r>
    </w:p>
    <w:p w14:paraId="728C0300" w14:textId="77777777" w:rsidR="009B3BEB" w:rsidRDefault="009B3BEB" w:rsidP="00F27A3D">
      <w:pPr>
        <w:pStyle w:val="STPR2Heading2"/>
        <w:spacing w:after="120"/>
        <w:ind w:left="567" w:hanging="567"/>
      </w:pPr>
      <w:r>
        <w:t>Problems and Opportunities</w:t>
      </w:r>
    </w:p>
    <w:p w14:paraId="691DEA2F" w14:textId="09E0E5A1" w:rsidR="009475F2" w:rsidRDefault="009475F2" w:rsidP="00F27A3D">
      <w:pPr>
        <w:pStyle w:val="STPR2BodyText"/>
        <w:spacing w:after="120"/>
        <w:rPr>
          <w:b/>
          <w:bCs/>
        </w:rPr>
      </w:pPr>
      <w:r>
        <w:t>This recommendation could help to tackle the following problem</w:t>
      </w:r>
      <w:r w:rsidR="00541954">
        <w:t>s</w:t>
      </w:r>
      <w:r>
        <w:t xml:space="preserve"> and opportun</w:t>
      </w:r>
      <w:r w:rsidR="00BE7C4C">
        <w:t>it</w:t>
      </w:r>
      <w:r w:rsidR="00541954">
        <w:t>ies:</w:t>
      </w:r>
    </w:p>
    <w:p w14:paraId="3BAE0D34" w14:textId="77777777" w:rsidR="009475F2" w:rsidRPr="00112DE7" w:rsidRDefault="009475F2"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bookmarkStart w:id="4" w:name="_Toc96083515"/>
      <w:r w:rsidRPr="00112DE7">
        <w:t>Problems</w:t>
      </w:r>
      <w:bookmarkEnd w:id="4"/>
      <w:r w:rsidR="00B85A41">
        <w:t xml:space="preserve"> and Opportunit</w:t>
      </w:r>
      <w:r w:rsidR="00807DE8">
        <w:t xml:space="preserve">y </w:t>
      </w:r>
      <w:r w:rsidR="00845E0A" w:rsidRPr="00845E0A">
        <w:t>Themes Identified in National Case for Change</w:t>
      </w:r>
      <w:r w:rsidR="00845E0A" w:rsidRPr="00845E0A" w:rsidDel="00807DE8">
        <w:t xml:space="preserve"> </w:t>
      </w:r>
    </w:p>
    <w:p w14:paraId="1F3D5CFC" w14:textId="446056BC" w:rsidR="00433BC6" w:rsidRPr="00EE641A" w:rsidRDefault="00433BC6" w:rsidP="00B817B0">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EE641A">
        <w:rPr>
          <w:b/>
          <w:bCs/>
          <w:color w:val="auto"/>
        </w:rPr>
        <w:t>Global Climate Emergency:</w:t>
      </w:r>
      <w:r w:rsidRPr="00EE641A">
        <w:rPr>
          <w:color w:val="auto"/>
        </w:rPr>
        <w:t xml:space="preserve"> </w:t>
      </w:r>
      <w:r>
        <w:rPr>
          <w:color w:val="auto"/>
          <w:lang w:val="en-US"/>
        </w:rPr>
        <w:t>t</w:t>
      </w:r>
      <w:r w:rsidRPr="00F27422">
        <w:rPr>
          <w:color w:val="auto"/>
          <w:lang w:val="en-US"/>
        </w:rPr>
        <w:t>he Scottish Parliament committed to an ambitious target of net zero emissions by 2045 and transport needs to play its part. Transport is currently Scotland’s largest sectoral emitter, responsible for 37% of Scotland’s total greenhouse gas emissions</w:t>
      </w:r>
      <w:r w:rsidR="00A06183">
        <w:rPr>
          <w:color w:val="auto"/>
          <w:lang w:val="en-US"/>
        </w:rPr>
        <w:t xml:space="preserve"> (</w:t>
      </w:r>
      <w:r w:rsidR="00A06183">
        <w:rPr>
          <w:szCs w:val="24"/>
        </w:rPr>
        <w:t>g</w:t>
      </w:r>
      <w:r w:rsidR="00A06183" w:rsidRPr="00892593">
        <w:rPr>
          <w:szCs w:val="24"/>
        </w:rPr>
        <w:t>reenhouse gas emissions encompass CO</w:t>
      </w:r>
      <w:r w:rsidR="00A06183" w:rsidRPr="00D3360A">
        <w:rPr>
          <w:szCs w:val="24"/>
          <w:vertAlign w:val="subscript"/>
        </w:rPr>
        <w:t xml:space="preserve">2 </w:t>
      </w:r>
      <w:r w:rsidR="00A06183" w:rsidRPr="00D3360A">
        <w:rPr>
          <w:szCs w:val="24"/>
        </w:rPr>
        <w:t>emissions</w:t>
      </w:r>
      <w:r w:rsidR="00A06183">
        <w:rPr>
          <w:szCs w:val="24"/>
        </w:rPr>
        <w:t>)</w:t>
      </w:r>
      <w:r w:rsidR="00A06183">
        <w:rPr>
          <w:rStyle w:val="EndnoteReference"/>
          <w:color w:val="auto"/>
          <w:lang w:val="en-US"/>
        </w:rPr>
        <w:t xml:space="preserve"> </w:t>
      </w:r>
      <w:r w:rsidR="00E96514">
        <w:rPr>
          <w:rStyle w:val="EndnoteReference"/>
          <w:color w:val="auto"/>
          <w:lang w:val="en-US"/>
        </w:rPr>
        <w:t xml:space="preserve"> </w:t>
      </w:r>
      <w:r w:rsidRPr="00F27422">
        <w:rPr>
          <w:color w:val="auto"/>
          <w:lang w:val="en-US"/>
        </w:rPr>
        <w:t xml:space="preserve"> in 2018</w:t>
      </w:r>
      <w:r w:rsidR="00A06183">
        <w:rPr>
          <w:color w:val="auto"/>
          <w:lang w:val="en-US"/>
        </w:rPr>
        <w:t xml:space="preserve"> (</w:t>
      </w:r>
      <w:hyperlink r:id="rId16" w:history="1">
        <w:r w:rsidR="00A06183" w:rsidRPr="00D33AB4">
          <w:rPr>
            <w:rStyle w:val="Hyperlink"/>
            <w:szCs w:val="24"/>
          </w:rPr>
          <w:t>National Atmospheric Emissions Inventory 1990-2017</w:t>
        </w:r>
      </w:hyperlink>
      <w:r w:rsidR="00A06183">
        <w:rPr>
          <w:szCs w:val="24"/>
        </w:rPr>
        <w:t>)</w:t>
      </w:r>
      <w:r w:rsidR="00E96514">
        <w:rPr>
          <w:rStyle w:val="EndnoteReference"/>
          <w:color w:val="auto"/>
          <w:lang w:val="en-US"/>
        </w:rPr>
        <w:t xml:space="preserve"> </w:t>
      </w:r>
      <w:r>
        <w:rPr>
          <w:color w:val="auto"/>
          <w:lang w:val="en-US"/>
        </w:rPr>
        <w:t>. Our transport system needs to minimise the future impacts of transport on our climate.</w:t>
      </w:r>
    </w:p>
    <w:p w14:paraId="1024E1E7" w14:textId="77777777" w:rsidR="006D6B97" w:rsidRPr="00C00D9D" w:rsidRDefault="006D6B97" w:rsidP="00B817B0">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EE641A">
        <w:rPr>
          <w:b/>
          <w:bCs/>
          <w:color w:val="auto"/>
        </w:rPr>
        <w:t>Air Quality:</w:t>
      </w:r>
      <w:r w:rsidRPr="00EE641A">
        <w:rPr>
          <w:color w:val="auto"/>
        </w:rPr>
        <w:t xml:space="preserve"> transport, and road transport in particular, remains a significant contributor to poor air quality. Air p</w:t>
      </w:r>
      <w:r w:rsidRPr="00C00D9D">
        <w:rPr>
          <w:color w:val="auto"/>
        </w:rPr>
        <w:t>ollution increases the risks of diseases such as asthma, respiratory and heart disease, particularly for those who are more vulnerable. Air quality is often worse in areas of deprivation and is a health inequality</w:t>
      </w:r>
      <w:r w:rsidRPr="00D22719">
        <w:rPr>
          <w:color w:val="auto"/>
        </w:rPr>
        <w:t xml:space="preserve"> </w:t>
      </w:r>
      <w:r w:rsidRPr="00C00D9D">
        <w:rPr>
          <w:color w:val="auto"/>
        </w:rPr>
        <w:t xml:space="preserve">issue. </w:t>
      </w:r>
    </w:p>
    <w:p w14:paraId="71FB10CA" w14:textId="77777777" w:rsidR="00D7229F" w:rsidRPr="00A75360" w:rsidRDefault="00D7229F" w:rsidP="00B817B0">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371908">
        <w:rPr>
          <w:b/>
          <w:bCs/>
          <w:color w:val="auto"/>
        </w:rPr>
        <w:t>Trade and Connectivity:</w:t>
      </w:r>
      <w:r w:rsidRPr="00164832">
        <w:rPr>
          <w:b/>
          <w:bCs/>
          <w:color w:val="auto"/>
        </w:rPr>
        <w:t xml:space="preserve"> </w:t>
      </w:r>
      <w:r w:rsidRPr="00164832">
        <w:rPr>
          <w:color w:val="auto"/>
        </w:rPr>
        <w:t>transport is crucial for trade and competitiveness, within Scotland, across the UK and internationally. </w:t>
      </w:r>
    </w:p>
    <w:p w14:paraId="47C0063A" w14:textId="77777777" w:rsidR="00B4571E" w:rsidRPr="007C0476" w:rsidRDefault="00B4571E" w:rsidP="00B817B0">
      <w:pPr>
        <w:pStyle w:val="STPR2BulletsLevel1"/>
        <w:pBdr>
          <w:top w:val="single" w:sz="4" w:space="1" w:color="auto"/>
          <w:left w:val="single" w:sz="4" w:space="4" w:color="auto"/>
          <w:bottom w:val="single" w:sz="4" w:space="1" w:color="auto"/>
          <w:right w:val="single" w:sz="4" w:space="4" w:color="auto"/>
        </w:pBdr>
        <w:suppressAutoHyphens w:val="0"/>
        <w:autoSpaceDE/>
        <w:autoSpaceDN/>
        <w:adjustRightInd/>
        <w:spacing w:line="259" w:lineRule="auto"/>
        <w:textAlignment w:val="auto"/>
        <w:rPr>
          <w:color w:val="auto"/>
        </w:rPr>
      </w:pPr>
      <w:r w:rsidRPr="00261D06">
        <w:rPr>
          <w:b/>
          <w:bCs/>
          <w:color w:val="auto"/>
        </w:rPr>
        <w:t>Freight:</w:t>
      </w:r>
      <w:r w:rsidRPr="41318E15">
        <w:rPr>
          <w:color w:val="auto"/>
        </w:rPr>
        <w:t xml:space="preserve"> w</w:t>
      </w:r>
      <w:r>
        <w:t>hilst recognising the importance of freight within Scotland’s economy, a key challenge will be to ensure that the negative impacts generated by the movement of goods vehicles, such as increased emissions from road freight, are tackled.</w:t>
      </w:r>
    </w:p>
    <w:p w14:paraId="362231CE" w14:textId="77777777" w:rsidR="009B3BEB" w:rsidRDefault="00DA52FC" w:rsidP="00F27A3D">
      <w:pPr>
        <w:pStyle w:val="STPR2Heading2"/>
        <w:spacing w:after="120"/>
        <w:ind w:left="567" w:hanging="567"/>
      </w:pPr>
      <w:bookmarkStart w:id="5" w:name="_Toc96083517"/>
      <w:bookmarkStart w:id="6" w:name="_Hlk96066450"/>
      <w:r>
        <w:t>Interdependencies</w:t>
      </w:r>
    </w:p>
    <w:bookmarkEnd w:id="5"/>
    <w:bookmarkEnd w:id="6"/>
    <w:p w14:paraId="58DD71BE" w14:textId="77777777" w:rsidR="009475F2" w:rsidRDefault="009475F2" w:rsidP="00F27A3D">
      <w:pPr>
        <w:pStyle w:val="STPR2BodyText"/>
        <w:spacing w:after="120"/>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426171EC" w14:textId="77777777" w:rsidR="00DA52FC" w:rsidRDefault="009466E0" w:rsidP="00B817B0">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spacing w:after="120"/>
      </w:pPr>
      <w:r>
        <w:t>Other</w:t>
      </w:r>
      <w:r w:rsidR="00493E3C">
        <w:t xml:space="preserve"> STPR2</w:t>
      </w:r>
      <w:r>
        <w:t xml:space="preserve"> Recommendations</w:t>
      </w:r>
    </w:p>
    <w:p w14:paraId="7F3BAA0A" w14:textId="4CF9D4D1" w:rsidR="00B85A41" w:rsidRPr="007D7980" w:rsidRDefault="00B85A41" w:rsidP="00B817B0">
      <w:pPr>
        <w:pStyle w:val="STPR2BulletsLevel1"/>
        <w:pBdr>
          <w:top w:val="single" w:sz="4" w:space="1" w:color="auto"/>
          <w:left w:val="single" w:sz="4" w:space="1" w:color="auto"/>
          <w:bottom w:val="single" w:sz="4" w:space="1" w:color="auto"/>
          <w:right w:val="single" w:sz="4" w:space="1" w:color="auto"/>
        </w:pBdr>
      </w:pPr>
      <w:r w:rsidRPr="007D7980">
        <w:t>Highland Main</w:t>
      </w:r>
      <w:r w:rsidR="003110B9">
        <w:t xml:space="preserve"> L</w:t>
      </w:r>
      <w:r w:rsidRPr="007D7980">
        <w:t>ine rail corridor enhancements (15)</w:t>
      </w:r>
    </w:p>
    <w:p w14:paraId="2EF743C9" w14:textId="77777777" w:rsidR="00B85A41" w:rsidRPr="007D7980" w:rsidRDefault="00B85A41" w:rsidP="00B817B0">
      <w:pPr>
        <w:pStyle w:val="STPR2BulletsLevel1"/>
        <w:pBdr>
          <w:top w:val="single" w:sz="4" w:space="1" w:color="auto"/>
          <w:left w:val="single" w:sz="4" w:space="1" w:color="auto"/>
          <w:bottom w:val="single" w:sz="4" w:space="1" w:color="auto"/>
          <w:right w:val="single" w:sz="4" w:space="1" w:color="auto"/>
        </w:pBdr>
      </w:pPr>
      <w:r w:rsidRPr="007D7980">
        <w:t>Perth-Dundee-Aberdeen rail corridor enhancements (16)</w:t>
      </w:r>
    </w:p>
    <w:p w14:paraId="5EF03D20" w14:textId="77777777" w:rsidR="00F1455D" w:rsidRPr="00730AAB" w:rsidRDefault="00B85A41" w:rsidP="00B817B0">
      <w:pPr>
        <w:pStyle w:val="STPR2BulletsLevel1"/>
        <w:pBdr>
          <w:top w:val="single" w:sz="4" w:space="1" w:color="auto"/>
          <w:left w:val="single" w:sz="4" w:space="1" w:color="auto"/>
          <w:bottom w:val="single" w:sz="4" w:space="1" w:color="auto"/>
          <w:right w:val="single" w:sz="4" w:space="1" w:color="auto"/>
        </w:pBdr>
      </w:pPr>
      <w:r w:rsidRPr="00730AAB">
        <w:t>Edinburgh/Glasgow-Perth/Dundee rail corridor enhancements (17)</w:t>
      </w:r>
      <w:r w:rsidR="00E95502" w:rsidRPr="00730AAB">
        <w:t xml:space="preserve">; </w:t>
      </w:r>
    </w:p>
    <w:p w14:paraId="4165DCED" w14:textId="77777777" w:rsidR="00B85A41" w:rsidRPr="007D7980" w:rsidRDefault="00D710BE" w:rsidP="00B817B0">
      <w:pPr>
        <w:pStyle w:val="STPR2BulletsLevel1"/>
        <w:pBdr>
          <w:top w:val="single" w:sz="4" w:space="1" w:color="auto"/>
          <w:left w:val="single" w:sz="4" w:space="1" w:color="auto"/>
          <w:bottom w:val="single" w:sz="4" w:space="1" w:color="auto"/>
          <w:right w:val="single" w:sz="4" w:space="1" w:color="auto"/>
        </w:pBdr>
      </w:pPr>
      <w:r w:rsidRPr="007D7980">
        <w:t xml:space="preserve">Rail freight terminals and facilities (44); </w:t>
      </w:r>
      <w:r w:rsidR="00E95502" w:rsidRPr="007D7980">
        <w:t>and</w:t>
      </w:r>
      <w:r w:rsidR="00B85A41" w:rsidRPr="007D7980">
        <w:t xml:space="preserve"> </w:t>
      </w:r>
    </w:p>
    <w:p w14:paraId="7BD943F0" w14:textId="77777777" w:rsidR="00E95502" w:rsidRPr="007D7980" w:rsidRDefault="00B85A41" w:rsidP="00B817B0">
      <w:pPr>
        <w:pStyle w:val="STPR2BulletsLevel1"/>
        <w:pBdr>
          <w:top w:val="single" w:sz="4" w:space="1" w:color="auto"/>
          <w:left w:val="single" w:sz="4" w:space="1" w:color="auto"/>
          <w:bottom w:val="single" w:sz="4" w:space="1" w:color="auto"/>
          <w:right w:val="single" w:sz="4" w:space="1" w:color="auto"/>
        </w:pBdr>
      </w:pPr>
      <w:r w:rsidRPr="007D7980">
        <w:t>High speed and cross</w:t>
      </w:r>
      <w:r w:rsidR="00DE45FE" w:rsidRPr="007D7980">
        <w:t>-</w:t>
      </w:r>
      <w:r w:rsidRPr="007D7980">
        <w:t>border rail enhancements (45)</w:t>
      </w:r>
      <w:r w:rsidR="00E95502" w:rsidRPr="007D7980">
        <w:t>.</w:t>
      </w:r>
    </w:p>
    <w:p w14:paraId="59105834" w14:textId="77777777" w:rsidR="009475F2" w:rsidRDefault="00493E3C" w:rsidP="00B817B0">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spacing w:after="120"/>
      </w:pPr>
      <w:r>
        <w:t>O</w:t>
      </w:r>
      <w:r w:rsidR="009475F2">
        <w:t>ther areas of Scottish Government activity</w:t>
      </w:r>
    </w:p>
    <w:p w14:paraId="6314B335" w14:textId="1C2446C7" w:rsidR="00FB466D" w:rsidRDefault="001E57D9" w:rsidP="00B817B0">
      <w:pPr>
        <w:pStyle w:val="STPR2BulletsLevel1"/>
        <w:pBdr>
          <w:top w:val="single" w:sz="4" w:space="1" w:color="auto"/>
          <w:left w:val="single" w:sz="4" w:space="1" w:color="auto"/>
          <w:bottom w:val="single" w:sz="4" w:space="1" w:color="auto"/>
          <w:right w:val="single" w:sz="4" w:space="1" w:color="auto"/>
        </w:pBdr>
        <w:spacing w:after="120"/>
        <w:contextualSpacing w:val="0"/>
      </w:pPr>
      <w:hyperlink r:id="rId17" w:history="1">
        <w:r w:rsidR="00E53744" w:rsidRPr="00401323">
          <w:rPr>
            <w:rStyle w:val="Hyperlink"/>
          </w:rPr>
          <w:t>Climate Change Plan 2018-2032 Update</w:t>
        </w:r>
      </w:hyperlink>
      <w:r w:rsidR="00E96514">
        <w:rPr>
          <w:rStyle w:val="EndnoteReference"/>
        </w:rPr>
        <w:t xml:space="preserve"> </w:t>
      </w:r>
      <w:r w:rsidR="00E53744">
        <w:t xml:space="preserve"> (including car kilometre reduction target and net zero target)</w:t>
      </w:r>
      <w:r w:rsidR="008F6707">
        <w:t xml:space="preserve"> and the </w:t>
      </w:r>
      <w:hyperlink r:id="rId18" w:history="1">
        <w:r w:rsidR="008F6707" w:rsidRPr="00036EBF">
          <w:rPr>
            <w:rStyle w:val="Hyperlink"/>
          </w:rPr>
          <w:t xml:space="preserve">Climate </w:t>
        </w:r>
        <w:r w:rsidR="00FB466D" w:rsidRPr="00036EBF">
          <w:rPr>
            <w:rStyle w:val="Hyperlink"/>
          </w:rPr>
          <w:t>Change (Emissions Reduction Targets) (Scotland) Act 2019</w:t>
        </w:r>
      </w:hyperlink>
      <w:r w:rsidR="00E96514">
        <w:rPr>
          <w:rStyle w:val="EndnoteReference"/>
        </w:rPr>
        <w:t xml:space="preserve"> </w:t>
      </w:r>
      <w:r w:rsidR="00FB466D">
        <w:t xml:space="preserve"> – this outlines the plan to decarbonise the majority of the passenger rail network by 2032;</w:t>
      </w:r>
    </w:p>
    <w:p w14:paraId="2C2BDCCF" w14:textId="014CD7E4" w:rsidR="00896459" w:rsidRPr="00F27A3D" w:rsidRDefault="001E57D9" w:rsidP="00B817B0">
      <w:pPr>
        <w:pStyle w:val="STPR2BulletsLevel1"/>
        <w:pBdr>
          <w:top w:val="single" w:sz="4" w:space="1" w:color="auto"/>
          <w:left w:val="single" w:sz="4" w:space="1" w:color="auto"/>
          <w:bottom w:val="single" w:sz="4" w:space="1" w:color="auto"/>
          <w:right w:val="single" w:sz="4" w:space="1" w:color="auto"/>
        </w:pBdr>
        <w:spacing w:after="120"/>
        <w:contextualSpacing w:val="0"/>
        <w:rPr>
          <w:rFonts w:ascii="Times New Roman" w:eastAsiaTheme="minorHAnsi" w:hAnsi="Times New Roman" w:cs="Times New Roman"/>
          <w:szCs w:val="24"/>
        </w:rPr>
      </w:pPr>
      <w:hyperlink r:id="rId19" w:history="1">
        <w:r w:rsidR="00BB0E9D" w:rsidRPr="00592757">
          <w:rPr>
            <w:rStyle w:val="Hyperlink"/>
          </w:rPr>
          <w:t xml:space="preserve">Revised </w:t>
        </w:r>
        <w:r w:rsidR="00574103" w:rsidRPr="00592757">
          <w:rPr>
            <w:rStyle w:val="Hyperlink"/>
          </w:rPr>
          <w:t xml:space="preserve">Draft </w:t>
        </w:r>
        <w:r w:rsidR="002C7245" w:rsidRPr="00592757">
          <w:rPr>
            <w:rStyle w:val="Hyperlink"/>
          </w:rPr>
          <w:t>Fourth National Planning Framework</w:t>
        </w:r>
      </w:hyperlink>
      <w:r w:rsidR="002C7245" w:rsidRPr="00BB0E9D">
        <w:t xml:space="preserve"> (</w:t>
      </w:r>
      <w:r w:rsidR="00BB0E9D">
        <w:t xml:space="preserve">Revised Draft </w:t>
      </w:r>
      <w:r w:rsidR="00E53744" w:rsidRPr="00BB0E9D">
        <w:t>NPF4</w:t>
      </w:r>
      <w:r w:rsidR="002C7245" w:rsidRPr="00BB0E9D">
        <w:rPr>
          <w:rStyle w:val="Hyperlink"/>
          <w:color w:val="auto"/>
          <w:u w:val="none"/>
        </w:rPr>
        <w:t>)</w:t>
      </w:r>
      <w:r w:rsidR="00E96514">
        <w:rPr>
          <w:rStyle w:val="EndnoteReference"/>
          <w:color w:val="auto"/>
        </w:rPr>
        <w:t xml:space="preserve"> </w:t>
      </w:r>
      <w:r w:rsidR="00E53744">
        <w:t xml:space="preserve"> (including the expansion of green infrastructure); and</w:t>
      </w:r>
    </w:p>
    <w:p w14:paraId="29C2C1E6" w14:textId="0013BB0A" w:rsidR="00896459" w:rsidRDefault="001E57D9" w:rsidP="00B817B0">
      <w:pPr>
        <w:pStyle w:val="STPR2BulletsLevel1"/>
        <w:pBdr>
          <w:top w:val="single" w:sz="4" w:space="1" w:color="auto"/>
          <w:left w:val="single" w:sz="4" w:space="1" w:color="auto"/>
          <w:bottom w:val="single" w:sz="4" w:space="1" w:color="auto"/>
          <w:right w:val="single" w:sz="4" w:space="1" w:color="auto"/>
        </w:pBdr>
        <w:spacing w:after="120"/>
        <w:contextualSpacing w:val="0"/>
      </w:pPr>
      <w:hyperlink r:id="rId20" w:history="1">
        <w:r w:rsidR="00E53744" w:rsidRPr="00A7654D" w:rsidDel="00F50099">
          <w:rPr>
            <w:rStyle w:val="Hyperlink"/>
          </w:rPr>
          <w:t xml:space="preserve">Transport Scotland’s Rail Services </w:t>
        </w:r>
        <w:r w:rsidR="00F50099" w:rsidRPr="00A7654D">
          <w:rPr>
            <w:rStyle w:val="Hyperlink"/>
          </w:rPr>
          <w:t>DAP</w:t>
        </w:r>
      </w:hyperlink>
      <w:r w:rsidR="00E96514">
        <w:rPr>
          <w:rStyle w:val="EndnoteReference"/>
        </w:rPr>
        <w:t xml:space="preserve"> </w:t>
      </w:r>
      <w:r w:rsidR="00896459" w:rsidRPr="00A75360">
        <w:rPr>
          <w:rFonts w:ascii="Times New Roman" w:hAnsi="Times New Roman" w:cs="Times New Roman"/>
          <w:szCs w:val="24"/>
        </w:rPr>
        <w:t xml:space="preserve"> -</w:t>
      </w:r>
      <w:r w:rsidR="00F50099" w:rsidRPr="00896459" w:rsidDel="00896459">
        <w:rPr>
          <w:rFonts w:ascii="Times New Roman" w:hAnsi="Times New Roman" w:cs="Times New Roman"/>
          <w:szCs w:val="24"/>
        </w:rPr>
        <w:t xml:space="preserve"> </w:t>
      </w:r>
      <w:r w:rsidR="008F6707">
        <w:t xml:space="preserve">the </w:t>
      </w:r>
      <w:r w:rsidR="00896459">
        <w:t>action plan sets out an initial, indicative programme of interventions which will secure benefits towards climate change objectives, local environmental objectives (including air quality) and the rail network and rail users.</w:t>
      </w:r>
    </w:p>
    <w:p w14:paraId="40B773E4" w14:textId="65C56062" w:rsidR="00C42F1C" w:rsidRDefault="00C42F1C" w:rsidP="00B817B0">
      <w:pPr>
        <w:pStyle w:val="STPR2BulletsLevel1"/>
        <w:numPr>
          <w:ilvl w:val="0"/>
          <w:numId w:val="0"/>
        </w:numPr>
        <w:pBdr>
          <w:top w:val="single" w:sz="4" w:space="1" w:color="auto"/>
          <w:left w:val="single" w:sz="4" w:space="1" w:color="auto"/>
          <w:bottom w:val="single" w:sz="4" w:space="1" w:color="auto"/>
          <w:right w:val="single" w:sz="4" w:space="1" w:color="auto"/>
        </w:pBdr>
        <w:spacing w:after="120"/>
        <w:contextualSpacing w:val="0"/>
      </w:pPr>
      <w:r>
        <w:t xml:space="preserve">Decarbonisation also has a number of wider dependencies. For example, the introduction </w:t>
      </w:r>
      <w:r>
        <w:lastRenderedPageBreak/>
        <w:t xml:space="preserve">of alternative traction technologies would be severely hampered if the appropriate </w:t>
      </w:r>
      <w:r w:rsidRPr="00A75360">
        <w:t>infrastructure for their optimum performance was not in place (</w:t>
      </w:r>
      <w:r>
        <w:t>for example,</w:t>
      </w:r>
      <w:r w:rsidRPr="00A75360">
        <w:t xml:space="preserve"> signalling, charging stations</w:t>
      </w:r>
      <w:r>
        <w:t xml:space="preserve"> and </w:t>
      </w:r>
      <w:r w:rsidRPr="00A75360">
        <w:t xml:space="preserve">refuelling plants). </w:t>
      </w:r>
      <w:r w:rsidRPr="00816462">
        <w:t>A comprehensive and clear procurement strategy would also be required to ensure the savings associated with purchasing/leasing new non-diesel stock can be realised.</w:t>
      </w:r>
    </w:p>
    <w:p w14:paraId="1093E311" w14:textId="77777777" w:rsidR="00F27A3D" w:rsidRPr="00E12FFF" w:rsidRDefault="00F27A3D" w:rsidP="00A56F2B">
      <w:pPr>
        <w:pStyle w:val="STPR2BodyText"/>
      </w:pPr>
      <w:r>
        <w:br w:type="page"/>
      </w:r>
    </w:p>
    <w:p w14:paraId="147ACA10" w14:textId="77777777" w:rsidR="009475F2" w:rsidRPr="00502991" w:rsidRDefault="0000245A" w:rsidP="00F27A3D">
      <w:pPr>
        <w:pStyle w:val="STPR2Heading1"/>
        <w:spacing w:after="120"/>
      </w:pPr>
      <w:r>
        <w:lastRenderedPageBreak/>
        <w:t>Appraisal</w:t>
      </w:r>
    </w:p>
    <w:p w14:paraId="45A674D8" w14:textId="77777777" w:rsidR="00E6320C" w:rsidRDefault="009475F2" w:rsidP="00F27A3D">
      <w:pPr>
        <w:pStyle w:val="STPR2BodyText"/>
        <w:spacing w:after="120"/>
      </w:pPr>
      <w:r>
        <w:t>This section provides an assessment of the recommendation against</w:t>
      </w:r>
      <w:r w:rsidR="00E6320C">
        <w:t>:</w:t>
      </w:r>
      <w:r>
        <w:t xml:space="preserve"> </w:t>
      </w:r>
    </w:p>
    <w:p w14:paraId="1DDD62AE" w14:textId="77777777" w:rsidR="00E6320C" w:rsidRDefault="009475F2" w:rsidP="00F27A3D">
      <w:pPr>
        <w:pStyle w:val="ListBullet"/>
        <w:rPr>
          <w:rFonts w:ascii="Arial" w:hAnsi="Arial" w:cs="Arial"/>
          <w:sz w:val="24"/>
          <w:szCs w:val="24"/>
        </w:rPr>
      </w:pPr>
      <w:r w:rsidRPr="0065476B">
        <w:rPr>
          <w:rFonts w:ascii="Arial" w:hAnsi="Arial" w:cs="Arial"/>
          <w:sz w:val="24"/>
          <w:szCs w:val="24"/>
        </w:rPr>
        <w:t>STPR2 Transport Planning Objectives (TPOs)</w:t>
      </w:r>
      <w:r w:rsidR="00970D22">
        <w:rPr>
          <w:rFonts w:ascii="Arial" w:hAnsi="Arial" w:cs="Arial"/>
          <w:sz w:val="24"/>
          <w:szCs w:val="24"/>
        </w:rPr>
        <w:t>;</w:t>
      </w:r>
    </w:p>
    <w:p w14:paraId="511F6961" w14:textId="77777777" w:rsidR="00E6320C" w:rsidRDefault="0000245A" w:rsidP="00F27A3D">
      <w:pPr>
        <w:pStyle w:val="ListBullet"/>
        <w:rPr>
          <w:rFonts w:ascii="Arial" w:hAnsi="Arial" w:cs="Arial"/>
          <w:sz w:val="24"/>
          <w:szCs w:val="24"/>
        </w:rPr>
      </w:pPr>
      <w:r w:rsidRPr="0065476B">
        <w:rPr>
          <w:rFonts w:ascii="Arial" w:hAnsi="Arial" w:cs="Arial"/>
          <w:sz w:val="24"/>
          <w:szCs w:val="24"/>
        </w:rPr>
        <w:t>STAG criteria</w:t>
      </w:r>
      <w:r w:rsidR="00970D22">
        <w:rPr>
          <w:rFonts w:ascii="Arial" w:hAnsi="Arial" w:cs="Arial"/>
          <w:sz w:val="24"/>
          <w:szCs w:val="24"/>
        </w:rPr>
        <w:t>;</w:t>
      </w:r>
    </w:p>
    <w:p w14:paraId="3D1A829C" w14:textId="77777777" w:rsidR="00E6320C" w:rsidRDefault="00E6320C" w:rsidP="00F27A3D">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970D22">
        <w:rPr>
          <w:rFonts w:ascii="Arial" w:hAnsi="Arial" w:cs="Arial"/>
          <w:sz w:val="24"/>
          <w:szCs w:val="24"/>
        </w:rPr>
        <w:t>; and</w:t>
      </w:r>
      <w:r w:rsidR="00F77243" w:rsidRPr="0065476B">
        <w:rPr>
          <w:rFonts w:ascii="Arial" w:hAnsi="Arial" w:cs="Arial"/>
          <w:sz w:val="24"/>
          <w:szCs w:val="24"/>
        </w:rPr>
        <w:t xml:space="preserve"> </w:t>
      </w:r>
    </w:p>
    <w:p w14:paraId="3D116261" w14:textId="77777777" w:rsidR="00E6320C" w:rsidRPr="00E6320C" w:rsidRDefault="00970D22" w:rsidP="00F27A3D">
      <w:pPr>
        <w:pStyle w:val="ListBullet"/>
        <w:rPr>
          <w:rFonts w:ascii="Arial" w:hAnsi="Arial" w:cs="Arial"/>
          <w:sz w:val="24"/>
          <w:szCs w:val="24"/>
        </w:rPr>
      </w:pPr>
      <w:r>
        <w:rPr>
          <w:rFonts w:ascii="Arial" w:hAnsi="Arial" w:cs="Arial"/>
          <w:sz w:val="24"/>
          <w:szCs w:val="24"/>
        </w:rPr>
        <w:t>Statutory Impact A</w:t>
      </w:r>
      <w:r w:rsidR="00F77243" w:rsidRPr="0065476B">
        <w:rPr>
          <w:rFonts w:ascii="Arial" w:hAnsi="Arial" w:cs="Arial"/>
          <w:sz w:val="24"/>
          <w:szCs w:val="24"/>
        </w:rPr>
        <w:t>ssessment criteria</w:t>
      </w:r>
      <w:r w:rsidR="009475F2" w:rsidRPr="0065476B">
        <w:rPr>
          <w:rFonts w:ascii="Arial" w:hAnsi="Arial" w:cs="Arial"/>
          <w:sz w:val="24"/>
          <w:szCs w:val="24"/>
        </w:rPr>
        <w:t xml:space="preserve">. </w:t>
      </w:r>
    </w:p>
    <w:p w14:paraId="5EF7F68F" w14:textId="64EBA2FA" w:rsidR="009475F2" w:rsidRPr="00586F8F" w:rsidRDefault="009475F2" w:rsidP="00F27A3D">
      <w:pPr>
        <w:pStyle w:val="ListBullet"/>
        <w:numPr>
          <w:ilvl w:val="0"/>
          <w:numId w:val="0"/>
        </w:numPr>
        <w:rPr>
          <w:szCs w:val="24"/>
        </w:rPr>
      </w:pPr>
      <w:r w:rsidRPr="0065476B">
        <w:rPr>
          <w:rFonts w:ascii="Arial" w:hAnsi="Arial" w:cs="Arial"/>
          <w:sz w:val="24"/>
          <w:szCs w:val="24"/>
        </w:rPr>
        <w:t xml:space="preserve">The seven-point assessment scale has been used to indicate the impact of the recommendation when considered under the </w:t>
      </w:r>
      <w:r w:rsidR="0039315E">
        <w:rPr>
          <w:rFonts w:ascii="Arial" w:hAnsi="Arial" w:cs="Arial"/>
          <w:sz w:val="24"/>
          <w:szCs w:val="24"/>
        </w:rPr>
        <w:t>‘L</w:t>
      </w:r>
      <w:r w:rsidRPr="0065476B">
        <w:rPr>
          <w:rFonts w:ascii="Arial" w:hAnsi="Arial" w:cs="Arial"/>
          <w:sz w:val="24"/>
          <w:szCs w:val="24"/>
        </w:rPr>
        <w:t>ow</w:t>
      </w:r>
      <w:r w:rsidR="0039315E">
        <w:rPr>
          <w:rFonts w:ascii="Arial" w:hAnsi="Arial" w:cs="Arial"/>
          <w:sz w:val="24"/>
          <w:szCs w:val="24"/>
        </w:rPr>
        <w:t>’</w:t>
      </w:r>
      <w:r w:rsidRPr="0065476B">
        <w:rPr>
          <w:rFonts w:ascii="Arial" w:hAnsi="Arial" w:cs="Arial"/>
          <w:sz w:val="24"/>
          <w:szCs w:val="24"/>
        </w:rPr>
        <w:t xml:space="preserve"> and </w:t>
      </w:r>
      <w:r w:rsidR="0039315E">
        <w:rPr>
          <w:rFonts w:ascii="Arial" w:hAnsi="Arial" w:cs="Arial"/>
          <w:sz w:val="24"/>
          <w:szCs w:val="24"/>
        </w:rPr>
        <w:t>‘H</w:t>
      </w:r>
      <w:r w:rsidRPr="0065476B">
        <w:rPr>
          <w:rFonts w:ascii="Arial" w:hAnsi="Arial" w:cs="Arial"/>
          <w:sz w:val="24"/>
          <w:szCs w:val="24"/>
        </w:rPr>
        <w:t>igh</w:t>
      </w:r>
      <w:r w:rsidR="0039315E">
        <w:rPr>
          <w:rFonts w:ascii="Arial" w:hAnsi="Arial" w:cs="Arial"/>
          <w:sz w:val="24"/>
          <w:szCs w:val="24"/>
        </w:rPr>
        <w:t>’</w:t>
      </w:r>
      <w:r w:rsidRPr="0065476B">
        <w:rPr>
          <w:rFonts w:ascii="Arial" w:hAnsi="Arial" w:cs="Arial"/>
          <w:sz w:val="24"/>
          <w:szCs w:val="24"/>
        </w:rPr>
        <w:t xml:space="preserve"> </w:t>
      </w:r>
      <w:r w:rsidR="005F11B7">
        <w:rPr>
          <w:rFonts w:ascii="Arial" w:hAnsi="Arial" w:cs="Arial"/>
          <w:sz w:val="24"/>
          <w:szCs w:val="24"/>
        </w:rPr>
        <w:t>Travel</w:t>
      </w:r>
      <w:r w:rsidR="005F11B7" w:rsidRPr="0065476B">
        <w:rPr>
          <w:rFonts w:ascii="Arial" w:hAnsi="Arial" w:cs="Arial"/>
          <w:sz w:val="24"/>
          <w:szCs w:val="24"/>
        </w:rPr>
        <w:t xml:space="preserve"> </w:t>
      </w:r>
      <w:r w:rsidR="005F11B7">
        <w:rPr>
          <w:rFonts w:ascii="Arial" w:hAnsi="Arial" w:cs="Arial"/>
          <w:sz w:val="24"/>
          <w:szCs w:val="24"/>
        </w:rPr>
        <w:t>B</w:t>
      </w:r>
      <w:r w:rsidRPr="0065476B">
        <w:rPr>
          <w:rFonts w:ascii="Arial" w:hAnsi="Arial" w:cs="Arial"/>
          <w:sz w:val="24"/>
          <w:szCs w:val="24"/>
        </w:rPr>
        <w:t>ehaviour</w:t>
      </w:r>
      <w:r w:rsidR="005F11B7">
        <w:rPr>
          <w:rFonts w:ascii="Arial" w:hAnsi="Arial" w:cs="Arial"/>
          <w:sz w:val="24"/>
          <w:szCs w:val="24"/>
        </w:rPr>
        <w:t xml:space="preserve"> Variant</w:t>
      </w:r>
      <w:r w:rsidRPr="0065476B">
        <w:rPr>
          <w:rFonts w:ascii="Arial" w:hAnsi="Arial" w:cs="Arial"/>
          <w:sz w:val="24"/>
          <w:szCs w:val="24"/>
        </w:rPr>
        <w:t xml:space="preserve"> scenarios (which are described in Appendix F of the Technical Report).</w:t>
      </w:r>
    </w:p>
    <w:p w14:paraId="69BAA530" w14:textId="77777777" w:rsidR="009B5FBA" w:rsidRDefault="009B5FBA" w:rsidP="00F27A3D">
      <w:pPr>
        <w:pStyle w:val="STPR2Heading2"/>
        <w:spacing w:after="120"/>
        <w:ind w:left="567" w:hanging="567"/>
      </w:pPr>
      <w:r>
        <w:t>Transport Planning Objectives</w:t>
      </w:r>
    </w:p>
    <w:p w14:paraId="38600917" w14:textId="77777777" w:rsidR="00B8131D" w:rsidRPr="00316AA8" w:rsidRDefault="00D378E1" w:rsidP="00B817B0">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spacing w:after="120"/>
      </w:pPr>
      <w:bookmarkStart w:id="7" w:name="_Toc96083524"/>
      <w:r>
        <w:t xml:space="preserve">1. </w:t>
      </w:r>
      <w:r w:rsidR="007E14A7" w:rsidRPr="00316AA8">
        <w:t>A sustainable strategic transport system that contributes significantly to the Scottish Government’s net-zero emissions target</w:t>
      </w:r>
    </w:p>
    <w:p w14:paraId="57498B59" w14:textId="77777777" w:rsidR="00943122" w:rsidRDefault="001A4AD9" w:rsidP="00B817B0">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bookmarkStart w:id="8" w:name="_Hlk96592861"/>
      <w:bookmarkEnd w:id="7"/>
      <w:r w:rsidRPr="001A4AD9">
        <w:rPr>
          <w:noProof/>
        </w:rPr>
        <w:drawing>
          <wp:inline distT="0" distB="0" distL="0" distR="0" wp14:anchorId="6856359A" wp14:editId="5535AA75">
            <wp:extent cx="6115050" cy="681355"/>
            <wp:effectExtent l="0" t="0" r="0" b="444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bookmarkEnd w:id="8"/>
    <w:p w14:paraId="3B73C6ED" w14:textId="5108FD32" w:rsidR="00F06F6E" w:rsidRPr="00F06F6E" w:rsidRDefault="00F06F6E" w:rsidP="00B817B0">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sidRPr="00F06F6E">
        <w:rPr>
          <w:rFonts w:ascii="Arial" w:hAnsi="Arial" w:cs="Arial"/>
          <w:sz w:val="24"/>
          <w:szCs w:val="24"/>
        </w:rPr>
        <w:t>Decarbonisation of the rail network would contribute to the Scottish Government’s net zero emissions target through the removal of diesel passenger and freight trains</w:t>
      </w:r>
      <w:r w:rsidR="00445EF3">
        <w:rPr>
          <w:rFonts w:ascii="Arial" w:hAnsi="Arial" w:cs="Arial"/>
          <w:sz w:val="24"/>
          <w:szCs w:val="24"/>
        </w:rPr>
        <w:t>.</w:t>
      </w:r>
      <w:r w:rsidR="00397D1A">
        <w:rPr>
          <w:rFonts w:ascii="Arial" w:hAnsi="Arial" w:cs="Arial"/>
          <w:sz w:val="24"/>
          <w:szCs w:val="24"/>
        </w:rPr>
        <w:t xml:space="preserve"> Potential</w:t>
      </w:r>
      <w:r w:rsidRPr="00F06F6E" w:rsidDel="00397D1A">
        <w:rPr>
          <w:rFonts w:ascii="Arial" w:hAnsi="Arial" w:cs="Arial"/>
          <w:sz w:val="24"/>
          <w:szCs w:val="24"/>
        </w:rPr>
        <w:t xml:space="preserve"> </w:t>
      </w:r>
      <w:r w:rsidR="00397D1A">
        <w:rPr>
          <w:rFonts w:ascii="Arial" w:hAnsi="Arial" w:cs="Arial"/>
          <w:sz w:val="24"/>
          <w:szCs w:val="24"/>
        </w:rPr>
        <w:t>s</w:t>
      </w:r>
      <w:r w:rsidRPr="00F06F6E">
        <w:rPr>
          <w:rFonts w:ascii="Arial" w:hAnsi="Arial" w:cs="Arial"/>
          <w:sz w:val="24"/>
          <w:szCs w:val="24"/>
        </w:rPr>
        <w:t>ervice enhancements</w:t>
      </w:r>
      <w:r w:rsidRPr="00F06F6E" w:rsidDel="00A53001">
        <w:rPr>
          <w:rFonts w:ascii="Arial" w:hAnsi="Arial" w:cs="Arial"/>
          <w:sz w:val="24"/>
          <w:szCs w:val="24"/>
        </w:rPr>
        <w:t xml:space="preserve"> </w:t>
      </w:r>
      <w:r w:rsidR="00416C2F">
        <w:t xml:space="preserve">– </w:t>
      </w:r>
      <w:r w:rsidR="0060756D">
        <w:rPr>
          <w:rFonts w:ascii="Arial" w:hAnsi="Arial" w:cs="Arial"/>
          <w:sz w:val="24"/>
          <w:szCs w:val="24"/>
        </w:rPr>
        <w:t>delivered as a result of the expanded capacity provided through the use of longer trains and/or timetables efficiencies gained from improved acceleration</w:t>
      </w:r>
      <w:r w:rsidR="00416C2F">
        <w:t xml:space="preserve"> – </w:t>
      </w:r>
      <w:r w:rsidRPr="00F06F6E">
        <w:rPr>
          <w:rFonts w:ascii="Arial" w:hAnsi="Arial" w:cs="Arial"/>
          <w:sz w:val="24"/>
          <w:szCs w:val="24"/>
        </w:rPr>
        <w:t>can also increase the attractiveness of the rail network, encouraging modal shift from private to public transport and to rail for freight, particularly for trunk haul as part of net zero multi-modal logistic supply chains for the Scottish economy.</w:t>
      </w:r>
    </w:p>
    <w:p w14:paraId="63A333A8" w14:textId="77777777" w:rsidR="009475F2" w:rsidRDefault="00F06F6E" w:rsidP="00B817B0">
      <w:pPr>
        <w:pBdr>
          <w:top w:val="single" w:sz="4" w:space="1" w:color="auto"/>
          <w:left w:val="single" w:sz="4" w:space="4" w:color="auto"/>
          <w:bottom w:val="single" w:sz="4" w:space="1" w:color="auto"/>
          <w:right w:val="single" w:sz="4" w:space="4" w:color="auto"/>
        </w:pBdr>
        <w:spacing w:after="120"/>
        <w:rPr>
          <w:rFonts w:ascii="Arial" w:eastAsia="Courier New" w:hAnsi="Arial" w:cs="Arial"/>
          <w:sz w:val="24"/>
          <w:szCs w:val="24"/>
          <w:lang w:eastAsia="en-US"/>
        </w:rPr>
      </w:pPr>
      <w:r w:rsidRPr="00F06F6E">
        <w:rPr>
          <w:rFonts w:ascii="Arial" w:hAnsi="Arial" w:cs="Arial"/>
          <w:sz w:val="24"/>
          <w:szCs w:val="24"/>
        </w:rPr>
        <w:t xml:space="preserve">This </w:t>
      </w:r>
      <w:r w:rsidR="000F59B0">
        <w:rPr>
          <w:rFonts w:ascii="Arial" w:hAnsi="Arial" w:cs="Arial"/>
          <w:sz w:val="24"/>
          <w:szCs w:val="24"/>
        </w:rPr>
        <w:t>recommendation</w:t>
      </w:r>
      <w:r w:rsidRPr="00F06F6E">
        <w:rPr>
          <w:rFonts w:ascii="Arial" w:hAnsi="Arial" w:cs="Arial"/>
          <w:sz w:val="24"/>
          <w:szCs w:val="24"/>
        </w:rPr>
        <w:t xml:space="preserve"> is therefore expected to have a </w:t>
      </w:r>
      <w:r w:rsidR="00602014">
        <w:rPr>
          <w:rFonts w:ascii="Arial" w:hAnsi="Arial" w:cs="Arial"/>
          <w:sz w:val="24"/>
          <w:szCs w:val="24"/>
        </w:rPr>
        <w:t>major</w:t>
      </w:r>
      <w:r w:rsidRPr="00F06F6E">
        <w:rPr>
          <w:rFonts w:ascii="Arial" w:hAnsi="Arial" w:cs="Arial"/>
          <w:sz w:val="24"/>
          <w:szCs w:val="24"/>
        </w:rPr>
        <w:t xml:space="preserve"> positive impact on this objective in both Low and High scenarios</w:t>
      </w:r>
      <w:r w:rsidR="009475F2" w:rsidRPr="00445C06">
        <w:rPr>
          <w:rFonts w:ascii="Arial" w:eastAsia="Courier New" w:hAnsi="Arial" w:cs="Arial"/>
          <w:sz w:val="24"/>
          <w:szCs w:val="24"/>
          <w:lang w:eastAsia="en-US"/>
        </w:rPr>
        <w:t>.</w:t>
      </w:r>
    </w:p>
    <w:p w14:paraId="0701B1C4" w14:textId="77777777" w:rsidR="00CA63D2" w:rsidRDefault="00CA63D2">
      <w:pPr>
        <w:rPr>
          <w:rFonts w:ascii="Arial" w:eastAsia="Courier New" w:hAnsi="Arial" w:cs="Arial"/>
          <w:sz w:val="24"/>
          <w:szCs w:val="24"/>
          <w:lang w:eastAsia="en-US"/>
        </w:rPr>
      </w:pPr>
      <w:r>
        <w:rPr>
          <w:rFonts w:ascii="Arial" w:eastAsia="Courier New" w:hAnsi="Arial" w:cs="Arial"/>
          <w:sz w:val="24"/>
          <w:szCs w:val="24"/>
          <w:lang w:eastAsia="en-US"/>
        </w:rPr>
        <w:br w:type="page"/>
      </w:r>
    </w:p>
    <w:p w14:paraId="670D57BC" w14:textId="77777777" w:rsidR="009475F2" w:rsidRPr="00316AA8" w:rsidRDefault="009475F2" w:rsidP="00B817B0">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spacing w:after="120"/>
      </w:pPr>
      <w:r w:rsidRPr="00316AA8">
        <w:lastRenderedPageBreak/>
        <w:t>An inclusive strategic transport system that improves the affordability and accessibility of public transport.</w:t>
      </w:r>
    </w:p>
    <w:p w14:paraId="05EBB598" w14:textId="77777777" w:rsidR="00943122" w:rsidRDefault="00765614" w:rsidP="00B817B0">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sidRPr="00765614">
        <w:rPr>
          <w:noProof/>
        </w:rPr>
        <w:drawing>
          <wp:inline distT="0" distB="0" distL="0" distR="0" wp14:anchorId="69339B4F" wp14:editId="06D9320F">
            <wp:extent cx="6115050" cy="681355"/>
            <wp:effectExtent l="0" t="0" r="0" b="444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3EA24A15" w14:textId="4E58BC91" w:rsidR="00F06F6E" w:rsidRDefault="001E57D9" w:rsidP="00B817B0">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hyperlink r:id="rId23" w:history="1">
        <w:r w:rsidR="00F06F6E" w:rsidRPr="009B73E1">
          <w:rPr>
            <w:rStyle w:val="Hyperlink"/>
            <w:rFonts w:ascii="Arial" w:hAnsi="Arial" w:cs="Arial"/>
            <w:sz w:val="24"/>
            <w:szCs w:val="24"/>
          </w:rPr>
          <w:t>The delivery of new, modern rolling stock associated with network decarbonisation would contribute to improving the accessibility of the rail network</w:t>
        </w:r>
      </w:hyperlink>
      <w:r w:rsidR="00E96514">
        <w:rPr>
          <w:rFonts w:ascii="Arial" w:hAnsi="Arial" w:cs="Arial"/>
          <w:sz w:val="24"/>
          <w:szCs w:val="24"/>
          <w:vertAlign w:val="superscript"/>
        </w:rPr>
        <w:t xml:space="preserve"> </w:t>
      </w:r>
      <w:r w:rsidR="00F50099" w:rsidRPr="00F50099">
        <w:rPr>
          <w:rFonts w:ascii="Arial" w:hAnsi="Arial" w:cs="Arial"/>
          <w:sz w:val="24"/>
          <w:szCs w:val="24"/>
        </w:rPr>
        <w:t xml:space="preserve"> </w:t>
      </w:r>
      <w:r w:rsidR="00F06F6E" w:rsidRPr="00F06F6E">
        <w:rPr>
          <w:rFonts w:ascii="Arial" w:hAnsi="Arial" w:cs="Arial"/>
          <w:sz w:val="24"/>
          <w:szCs w:val="24"/>
        </w:rPr>
        <w:t>particularly as new vehicles would be more accessible for users, including persons with reduced mobility. Quicker and more reliable journeys brought about by rail electrification and the associated rolling stock enhancements can also provide an opportunity for timetable enhancements which in turn can improve the accessibility of rail for the travelling public.</w:t>
      </w:r>
    </w:p>
    <w:p w14:paraId="7300D481" w14:textId="77777777" w:rsidR="005F043B" w:rsidRPr="00F06F6E" w:rsidRDefault="005F043B" w:rsidP="00B817B0">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Pr>
          <w:rFonts w:ascii="Arial" w:eastAsiaTheme="minorHAnsi" w:hAnsi="Arial" w:cs="Arial"/>
          <w:kern w:val="18"/>
          <w:sz w:val="24"/>
          <w:szCs w:val="24"/>
          <w:lang w:eastAsia="en-US"/>
        </w:rPr>
        <w:t>This recommendation is</w:t>
      </w:r>
      <w:r w:rsidRPr="005B4891">
        <w:rPr>
          <w:rFonts w:ascii="Arial" w:eastAsiaTheme="minorHAnsi" w:hAnsi="Arial" w:cs="Arial"/>
          <w:kern w:val="18"/>
          <w:sz w:val="24"/>
          <w:szCs w:val="24"/>
          <w:lang w:eastAsia="en-US"/>
        </w:rPr>
        <w:t xml:space="preserve"> </w:t>
      </w:r>
      <w:r>
        <w:rPr>
          <w:rFonts w:ascii="Arial" w:eastAsiaTheme="minorHAnsi" w:hAnsi="Arial" w:cs="Arial"/>
          <w:kern w:val="18"/>
          <w:sz w:val="24"/>
          <w:szCs w:val="24"/>
          <w:lang w:eastAsia="en-US"/>
        </w:rPr>
        <w:t>unlikely to</w:t>
      </w:r>
      <w:r w:rsidRPr="005B4891">
        <w:rPr>
          <w:rFonts w:ascii="Arial" w:eastAsiaTheme="minorHAnsi" w:hAnsi="Arial" w:cs="Arial"/>
          <w:kern w:val="18"/>
          <w:sz w:val="24"/>
          <w:szCs w:val="24"/>
          <w:lang w:eastAsia="en-US"/>
        </w:rPr>
        <w:t xml:space="preserve"> impact </w:t>
      </w:r>
      <w:r>
        <w:rPr>
          <w:rFonts w:ascii="Arial" w:eastAsiaTheme="minorHAnsi" w:hAnsi="Arial" w:cs="Arial"/>
          <w:kern w:val="18"/>
          <w:sz w:val="24"/>
          <w:szCs w:val="24"/>
          <w:lang w:eastAsia="en-US"/>
        </w:rPr>
        <w:t xml:space="preserve">on </w:t>
      </w:r>
      <w:r w:rsidRPr="005B4891">
        <w:rPr>
          <w:rFonts w:ascii="Arial" w:eastAsiaTheme="minorHAnsi" w:hAnsi="Arial" w:cs="Arial"/>
          <w:kern w:val="18"/>
          <w:sz w:val="24"/>
          <w:szCs w:val="24"/>
          <w:lang w:eastAsia="en-US"/>
        </w:rPr>
        <w:t>affordability</w:t>
      </w:r>
      <w:r>
        <w:rPr>
          <w:rFonts w:ascii="Arial" w:eastAsiaTheme="minorHAnsi" w:hAnsi="Arial" w:cs="Arial"/>
          <w:kern w:val="18"/>
          <w:sz w:val="24"/>
          <w:szCs w:val="24"/>
          <w:lang w:eastAsia="en-US"/>
        </w:rPr>
        <w:t>.</w:t>
      </w:r>
    </w:p>
    <w:p w14:paraId="01E540A5" w14:textId="77777777" w:rsidR="00CE3A15" w:rsidRDefault="00F06F6E" w:rsidP="00B817B0">
      <w:pPr>
        <w:pBdr>
          <w:top w:val="single" w:sz="4" w:space="1" w:color="auto"/>
          <w:left w:val="single" w:sz="4" w:space="4" w:color="auto"/>
          <w:bottom w:val="single" w:sz="4" w:space="1" w:color="auto"/>
          <w:right w:val="single" w:sz="4" w:space="4" w:color="auto"/>
        </w:pBdr>
        <w:spacing w:after="120"/>
        <w:rPr>
          <w:rFonts w:ascii="Arial" w:eastAsia="Courier New" w:hAnsi="Arial" w:cs="Arial"/>
          <w:sz w:val="24"/>
          <w:szCs w:val="24"/>
          <w:lang w:eastAsia="en-US"/>
        </w:rPr>
      </w:pPr>
      <w:r w:rsidRPr="00F06F6E">
        <w:rPr>
          <w:rFonts w:ascii="Arial" w:hAnsi="Arial" w:cs="Arial"/>
          <w:sz w:val="24"/>
          <w:szCs w:val="24"/>
        </w:rPr>
        <w:t xml:space="preserve">This </w:t>
      </w:r>
      <w:r w:rsidR="000F59B0">
        <w:rPr>
          <w:rFonts w:ascii="Arial" w:hAnsi="Arial" w:cs="Arial"/>
          <w:sz w:val="24"/>
          <w:szCs w:val="24"/>
        </w:rPr>
        <w:t>recommendation</w:t>
      </w:r>
      <w:r w:rsidRPr="00F06F6E">
        <w:rPr>
          <w:rFonts w:ascii="Arial" w:hAnsi="Arial" w:cs="Arial"/>
          <w:sz w:val="24"/>
          <w:szCs w:val="24"/>
        </w:rPr>
        <w:t xml:space="preserve"> is therefore expected to have a minor positive impact on this objective in both Low and High scenarios</w:t>
      </w:r>
      <w:r w:rsidR="009475F2" w:rsidRPr="00445C06">
        <w:rPr>
          <w:rFonts w:ascii="Arial" w:eastAsia="Courier New" w:hAnsi="Arial" w:cs="Arial"/>
          <w:sz w:val="24"/>
          <w:szCs w:val="24"/>
          <w:lang w:eastAsia="en-US"/>
        </w:rPr>
        <w:t>.</w:t>
      </w:r>
    </w:p>
    <w:p w14:paraId="52ED9D15" w14:textId="77777777" w:rsidR="00CA63D2" w:rsidRDefault="00CA63D2" w:rsidP="00CA63D2">
      <w:pPr>
        <w:pStyle w:val="STPR2BodyText"/>
      </w:pPr>
    </w:p>
    <w:p w14:paraId="00B00FBE" w14:textId="77777777" w:rsidR="009475F2" w:rsidRPr="00036F3F" w:rsidRDefault="009475F2" w:rsidP="00B817B0">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spacing w:after="120"/>
      </w:pPr>
      <w:r w:rsidRPr="00D372E8">
        <w:t>A cohesive strategic transport system that enhances communities as places, supporting health and wellbeing.</w:t>
      </w:r>
    </w:p>
    <w:p w14:paraId="7D589FB8" w14:textId="77777777" w:rsidR="006A2046" w:rsidRDefault="00CA63D2" w:rsidP="00B817B0">
      <w:pPr>
        <w:pStyle w:val="STPR2BodyText"/>
        <w:pBdr>
          <w:top w:val="single" w:sz="4" w:space="1" w:color="auto"/>
          <w:left w:val="single" w:sz="4" w:space="4" w:color="auto"/>
          <w:bottom w:val="single" w:sz="4" w:space="0" w:color="auto"/>
          <w:right w:val="single" w:sz="4" w:space="4" w:color="auto"/>
        </w:pBdr>
        <w:spacing w:after="120"/>
        <w:rPr>
          <w:szCs w:val="24"/>
        </w:rPr>
      </w:pPr>
      <w:r w:rsidRPr="00CA63D2">
        <w:rPr>
          <w:noProof/>
        </w:rPr>
        <w:drawing>
          <wp:inline distT="0" distB="0" distL="0" distR="0" wp14:anchorId="7840BF5E" wp14:editId="55621DF9">
            <wp:extent cx="6115050" cy="681355"/>
            <wp:effectExtent l="0" t="0" r="0" b="444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4BF462C9" w14:textId="77777777" w:rsidR="00F06F6E" w:rsidRPr="00F06F6E" w:rsidRDefault="00F06F6E" w:rsidP="00B817B0">
      <w:pPr>
        <w:pBdr>
          <w:top w:val="single" w:sz="4" w:space="1" w:color="auto"/>
          <w:left w:val="single" w:sz="4" w:space="4" w:color="auto"/>
          <w:bottom w:val="single" w:sz="4" w:space="0" w:color="auto"/>
          <w:right w:val="single" w:sz="4" w:space="4" w:color="auto"/>
        </w:pBdr>
        <w:spacing w:after="120"/>
        <w:rPr>
          <w:rFonts w:ascii="Arial" w:hAnsi="Arial" w:cs="Arial"/>
          <w:color w:val="000000"/>
          <w:sz w:val="24"/>
          <w:szCs w:val="24"/>
        </w:rPr>
      </w:pPr>
      <w:bookmarkStart w:id="9" w:name="_Hlk102036997"/>
      <w:r w:rsidRPr="00F06F6E">
        <w:rPr>
          <w:rFonts w:ascii="Arial" w:hAnsi="Arial" w:cs="Arial"/>
          <w:color w:val="000000"/>
          <w:sz w:val="24"/>
          <w:szCs w:val="24"/>
        </w:rPr>
        <w:t>A cleaner railway, with increased network capacity and improved reliability, would improve connectivity to jobs, services and education, which in turn can deliver health and wellbeing benefits to communities. Minor place, health and wellbeing benefits would also be generated for those living and/or working near rail lines due to improved local air quality from the removal of diesel traction on the network and noise reduction.</w:t>
      </w:r>
    </w:p>
    <w:bookmarkEnd w:id="9"/>
    <w:p w14:paraId="797E91A8" w14:textId="77777777" w:rsidR="00BF5DF5" w:rsidRDefault="00F06F6E" w:rsidP="00B817B0">
      <w:pPr>
        <w:pBdr>
          <w:top w:val="single" w:sz="4" w:space="1" w:color="auto"/>
          <w:left w:val="single" w:sz="4" w:space="4" w:color="auto"/>
          <w:bottom w:val="single" w:sz="4" w:space="0" w:color="auto"/>
          <w:right w:val="single" w:sz="4" w:space="4" w:color="auto"/>
        </w:pBdr>
        <w:spacing w:after="120"/>
        <w:rPr>
          <w:rFonts w:ascii="Arial" w:eastAsia="Courier New" w:hAnsi="Arial" w:cs="Arial"/>
          <w:sz w:val="24"/>
          <w:szCs w:val="24"/>
          <w:lang w:eastAsia="en-US"/>
        </w:rPr>
      </w:pPr>
      <w:r w:rsidRPr="00F06F6E">
        <w:rPr>
          <w:rFonts w:ascii="Arial" w:hAnsi="Arial" w:cs="Arial"/>
          <w:color w:val="000000"/>
          <w:sz w:val="24"/>
          <w:szCs w:val="24"/>
        </w:rPr>
        <w:t xml:space="preserve">This </w:t>
      </w:r>
      <w:r w:rsidR="000F59B0">
        <w:rPr>
          <w:rFonts w:ascii="Arial" w:hAnsi="Arial" w:cs="Arial"/>
          <w:color w:val="000000"/>
          <w:sz w:val="24"/>
          <w:szCs w:val="24"/>
        </w:rPr>
        <w:t>recommendation</w:t>
      </w:r>
      <w:r w:rsidRPr="00F06F6E">
        <w:rPr>
          <w:rFonts w:ascii="Arial" w:hAnsi="Arial" w:cs="Arial"/>
          <w:color w:val="000000"/>
          <w:sz w:val="24"/>
          <w:szCs w:val="24"/>
        </w:rPr>
        <w:t xml:space="preserve"> is therefore expected to have a </w:t>
      </w:r>
      <w:r w:rsidR="00602014">
        <w:rPr>
          <w:rFonts w:ascii="Arial" w:hAnsi="Arial" w:cs="Arial"/>
          <w:color w:val="000000"/>
          <w:sz w:val="24"/>
          <w:szCs w:val="24"/>
        </w:rPr>
        <w:t>moderate</w:t>
      </w:r>
      <w:r w:rsidRPr="00F06F6E">
        <w:rPr>
          <w:rFonts w:ascii="Arial" w:hAnsi="Arial" w:cs="Arial"/>
          <w:color w:val="000000"/>
          <w:sz w:val="24"/>
          <w:szCs w:val="24"/>
        </w:rPr>
        <w:t xml:space="preserve"> positive impact on this objective in both Low and High scenarios</w:t>
      </w:r>
      <w:r w:rsidR="009475F2" w:rsidRPr="00354DE9">
        <w:rPr>
          <w:rFonts w:ascii="Arial" w:eastAsia="Courier New" w:hAnsi="Arial" w:cs="Arial"/>
          <w:sz w:val="24"/>
          <w:szCs w:val="24"/>
          <w:lang w:eastAsia="en-US"/>
        </w:rPr>
        <w:t>.</w:t>
      </w:r>
    </w:p>
    <w:p w14:paraId="07A6D5AB" w14:textId="77777777" w:rsidR="00CA63D2" w:rsidRDefault="00CA63D2">
      <w:pPr>
        <w:rPr>
          <w:rFonts w:ascii="Arial" w:eastAsia="Courier New" w:hAnsi="Arial" w:cs="Arial"/>
          <w:sz w:val="24"/>
          <w:szCs w:val="24"/>
          <w:lang w:eastAsia="en-US"/>
        </w:rPr>
      </w:pPr>
      <w:r>
        <w:rPr>
          <w:rFonts w:ascii="Arial" w:eastAsia="Courier New" w:hAnsi="Arial" w:cs="Arial"/>
          <w:sz w:val="24"/>
          <w:szCs w:val="24"/>
          <w:lang w:eastAsia="en-US"/>
        </w:rPr>
        <w:br w:type="page"/>
      </w:r>
    </w:p>
    <w:p w14:paraId="265FA982" w14:textId="77777777" w:rsidR="009475F2" w:rsidRPr="00036F3F" w:rsidRDefault="003B0FFA"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r>
        <w:lastRenderedPageBreak/>
        <w:t xml:space="preserve">4. </w:t>
      </w:r>
      <w:r w:rsidR="009475F2" w:rsidRPr="00D372E8">
        <w:t>An integrated strategic transport system that contributes towards sustainable inclusive growth in Scotland.</w:t>
      </w:r>
    </w:p>
    <w:p w14:paraId="3EF6B665" w14:textId="77777777" w:rsidR="00C9486F" w:rsidRDefault="00CA63D2" w:rsidP="00B817B0">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sidRPr="00CA63D2">
        <w:rPr>
          <w:noProof/>
        </w:rPr>
        <w:drawing>
          <wp:inline distT="0" distB="0" distL="0" distR="0" wp14:anchorId="2F7EE0EE" wp14:editId="3024BFF6">
            <wp:extent cx="6115050" cy="681355"/>
            <wp:effectExtent l="0" t="0" r="0" b="444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19C01630" w14:textId="542C003E" w:rsidR="00F06F6E" w:rsidRPr="00F06F6E" w:rsidRDefault="00F06F6E" w:rsidP="00B817B0">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sidRPr="00F06F6E">
        <w:rPr>
          <w:rFonts w:ascii="Arial" w:hAnsi="Arial" w:cs="Arial"/>
          <w:sz w:val="24"/>
          <w:szCs w:val="24"/>
        </w:rPr>
        <w:t>For passengers, reduced journey times and increased capacity offered by rail decarbonisation, complemented by quieter, more comfortable and modern train stock, would facilitate improved access to places of employment and other economic opportunities. For freight, heavier, faster and longer trains with improved path efficiency and operating economics (</w:t>
      </w:r>
      <w:r w:rsidR="00105DDE">
        <w:rPr>
          <w:rFonts w:ascii="Arial" w:hAnsi="Arial" w:cs="Arial"/>
          <w:sz w:val="24"/>
          <w:szCs w:val="24"/>
        </w:rPr>
        <w:t>for example,</w:t>
      </w:r>
      <w:r w:rsidRPr="00F06F6E">
        <w:rPr>
          <w:rFonts w:ascii="Arial" w:hAnsi="Arial" w:cs="Arial"/>
          <w:sz w:val="24"/>
          <w:szCs w:val="24"/>
        </w:rPr>
        <w:t xml:space="preserve"> reduced fuel costs) would contribute to modal shift as part of modern multi-modal supply chains. In addition, this would increase investor confidence to commit private sector funds towards the supporting investments of terminals, wagons, last mile/first mile in response to public sector decarbonisation investments.</w:t>
      </w:r>
    </w:p>
    <w:p w14:paraId="791FEC93" w14:textId="77777777" w:rsidR="009475F2" w:rsidRDefault="00F06F6E" w:rsidP="00B817B0">
      <w:pPr>
        <w:pBdr>
          <w:top w:val="single" w:sz="4" w:space="1" w:color="auto"/>
          <w:left w:val="single" w:sz="4" w:space="4" w:color="auto"/>
          <w:bottom w:val="single" w:sz="4" w:space="1" w:color="auto"/>
          <w:right w:val="single" w:sz="4" w:space="4" w:color="auto"/>
        </w:pBdr>
        <w:spacing w:after="120"/>
        <w:rPr>
          <w:rFonts w:ascii="Arial" w:eastAsia="Courier New" w:hAnsi="Arial" w:cs="Arial"/>
          <w:sz w:val="24"/>
          <w:szCs w:val="24"/>
          <w:lang w:eastAsia="en-US"/>
        </w:rPr>
      </w:pPr>
      <w:r w:rsidRPr="00F06F6E">
        <w:rPr>
          <w:rFonts w:ascii="Arial" w:hAnsi="Arial" w:cs="Arial"/>
          <w:sz w:val="24"/>
          <w:szCs w:val="24"/>
        </w:rPr>
        <w:t xml:space="preserve">This </w:t>
      </w:r>
      <w:r w:rsidR="000F59B0">
        <w:rPr>
          <w:rFonts w:ascii="Arial" w:hAnsi="Arial" w:cs="Arial"/>
          <w:sz w:val="24"/>
          <w:szCs w:val="24"/>
        </w:rPr>
        <w:t>recommendation</w:t>
      </w:r>
      <w:r w:rsidRPr="00F06F6E">
        <w:rPr>
          <w:rFonts w:ascii="Arial" w:hAnsi="Arial" w:cs="Arial"/>
          <w:sz w:val="24"/>
          <w:szCs w:val="24"/>
        </w:rPr>
        <w:t xml:space="preserve"> is therefore expected to have a </w:t>
      </w:r>
      <w:r w:rsidR="00602014">
        <w:rPr>
          <w:rFonts w:ascii="Arial" w:hAnsi="Arial" w:cs="Arial"/>
          <w:sz w:val="24"/>
          <w:szCs w:val="24"/>
        </w:rPr>
        <w:t>moderate</w:t>
      </w:r>
      <w:r w:rsidRPr="00F06F6E">
        <w:rPr>
          <w:rFonts w:ascii="Arial" w:hAnsi="Arial" w:cs="Arial"/>
          <w:sz w:val="24"/>
          <w:szCs w:val="24"/>
        </w:rPr>
        <w:t xml:space="preserve"> positive impact on this objective in both Low and High scenarios</w:t>
      </w:r>
      <w:r w:rsidR="009475F2" w:rsidRPr="00354DE9">
        <w:rPr>
          <w:rFonts w:ascii="Arial" w:eastAsia="Courier New" w:hAnsi="Arial" w:cs="Arial"/>
          <w:sz w:val="24"/>
          <w:szCs w:val="24"/>
          <w:lang w:eastAsia="en-US"/>
        </w:rPr>
        <w:t>.</w:t>
      </w:r>
    </w:p>
    <w:p w14:paraId="58C3CBFF" w14:textId="77777777" w:rsidR="00E21263" w:rsidRPr="00036F3F" w:rsidRDefault="00E21263" w:rsidP="00F27A3D">
      <w:pPr>
        <w:spacing w:after="120"/>
        <w:rPr>
          <w:rFonts w:ascii="Arial" w:eastAsia="Courier New" w:hAnsi="Arial" w:cs="Arial"/>
          <w:sz w:val="24"/>
          <w:szCs w:val="24"/>
          <w:lang w:eastAsia="en-US"/>
        </w:rPr>
      </w:pPr>
    </w:p>
    <w:p w14:paraId="6A75D492" w14:textId="77777777" w:rsidR="009475F2" w:rsidRPr="00036F3F" w:rsidRDefault="003B0FFA"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r>
        <w:t xml:space="preserve">5. </w:t>
      </w:r>
      <w:bookmarkStart w:id="10" w:name="_Hlk96067281"/>
      <w:r w:rsidR="009475F2" w:rsidRPr="00D372E8">
        <w:t>A reliable and resilient strategic transport system that is safe and secure for users.</w:t>
      </w:r>
    </w:p>
    <w:bookmarkEnd w:id="10"/>
    <w:p w14:paraId="4568C433" w14:textId="77777777" w:rsidR="006A2046" w:rsidRDefault="00CA63D2" w:rsidP="00B817B0">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sidRPr="00765614">
        <w:rPr>
          <w:noProof/>
        </w:rPr>
        <w:drawing>
          <wp:inline distT="0" distB="0" distL="0" distR="0" wp14:anchorId="435CE605" wp14:editId="0CE5066E">
            <wp:extent cx="6115050" cy="681355"/>
            <wp:effectExtent l="0" t="0" r="0" b="4445"/>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5F3BA63A" w14:textId="5D744988" w:rsidR="00F06F6E" w:rsidRDefault="00F06F6E" w:rsidP="00B817B0">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sidRPr="00F06F6E">
        <w:rPr>
          <w:rFonts w:ascii="Arial" w:hAnsi="Arial" w:cs="Arial"/>
          <w:sz w:val="24"/>
          <w:szCs w:val="24"/>
        </w:rPr>
        <w:t xml:space="preserve">Decarbonisation would be </w:t>
      </w:r>
      <w:r w:rsidR="000052E1">
        <w:rPr>
          <w:rFonts w:ascii="Arial" w:hAnsi="Arial" w:cs="Arial"/>
          <w:sz w:val="24"/>
          <w:szCs w:val="24"/>
        </w:rPr>
        <w:t>expected</w:t>
      </w:r>
      <w:r w:rsidR="000052E1" w:rsidRPr="00F06F6E">
        <w:rPr>
          <w:rFonts w:ascii="Arial" w:hAnsi="Arial" w:cs="Arial"/>
          <w:sz w:val="24"/>
          <w:szCs w:val="24"/>
        </w:rPr>
        <w:t xml:space="preserve"> </w:t>
      </w:r>
      <w:r w:rsidRPr="00F06F6E">
        <w:rPr>
          <w:rFonts w:ascii="Arial" w:hAnsi="Arial" w:cs="Arial"/>
          <w:sz w:val="24"/>
          <w:szCs w:val="24"/>
        </w:rPr>
        <w:t xml:space="preserve">to deliver a step-change in the operational reliability and resilience of the rail network in Scotland with </w:t>
      </w:r>
      <w:hyperlink r:id="rId25" w:history="1">
        <w:r w:rsidRPr="00CE1D10">
          <w:rPr>
            <w:rStyle w:val="Hyperlink"/>
            <w:rFonts w:ascii="Arial" w:hAnsi="Arial" w:cs="Arial"/>
            <w:sz w:val="24"/>
            <w:szCs w:val="24"/>
          </w:rPr>
          <w:t>electric traction more reliable than diesel</w:t>
        </w:r>
      </w:hyperlink>
      <w:r w:rsidR="00E96514">
        <w:rPr>
          <w:rFonts w:ascii="Arial" w:hAnsi="Arial" w:cs="Arial"/>
          <w:sz w:val="24"/>
          <w:szCs w:val="24"/>
          <w:vertAlign w:val="superscript"/>
        </w:rPr>
        <w:t xml:space="preserve"> </w:t>
      </w:r>
      <w:r w:rsidRPr="00F06F6E">
        <w:rPr>
          <w:rFonts w:ascii="Arial" w:hAnsi="Arial" w:cs="Arial"/>
          <w:sz w:val="24"/>
          <w:szCs w:val="24"/>
        </w:rPr>
        <w:t xml:space="preserve">. Electrification of diversionary routes would also make the network more resilient for both passengers and freight. </w:t>
      </w:r>
    </w:p>
    <w:p w14:paraId="0E64E6C6" w14:textId="117727EE" w:rsidR="008531C6" w:rsidRDefault="005E0A67" w:rsidP="00B817B0">
      <w:pPr>
        <w:pBdr>
          <w:top w:val="single" w:sz="4" w:space="1" w:color="auto"/>
          <w:left w:val="single" w:sz="4" w:space="4" w:color="auto"/>
          <w:bottom w:val="single" w:sz="4" w:space="1" w:color="auto"/>
          <w:right w:val="single" w:sz="4" w:space="4" w:color="auto"/>
        </w:pBdr>
        <w:spacing w:after="120"/>
        <w:rPr>
          <w:rFonts w:ascii="Arial" w:hAnsi="Arial" w:cs="Arial"/>
          <w:color w:val="000000"/>
          <w:sz w:val="24"/>
        </w:rPr>
      </w:pPr>
      <w:r w:rsidRPr="0046501A">
        <w:rPr>
          <w:rFonts w:ascii="Arial" w:hAnsi="Arial" w:cs="Arial"/>
          <w:color w:val="000000"/>
          <w:sz w:val="24"/>
        </w:rPr>
        <w:t>Overall</w:t>
      </w:r>
      <w:r w:rsidR="00656E51">
        <w:rPr>
          <w:rFonts w:ascii="Arial" w:hAnsi="Arial" w:cs="Arial"/>
          <w:color w:val="000000"/>
          <w:sz w:val="24"/>
        </w:rPr>
        <w:t>,</w:t>
      </w:r>
      <w:r w:rsidRPr="0046501A">
        <w:rPr>
          <w:rFonts w:ascii="Arial" w:hAnsi="Arial" w:cs="Arial"/>
          <w:color w:val="000000"/>
          <w:sz w:val="24"/>
        </w:rPr>
        <w:t xml:space="preserve"> rail is considered a safe mode of travel. </w:t>
      </w:r>
      <w:hyperlink r:id="rId26" w:history="1">
        <w:r w:rsidRPr="00797A87">
          <w:rPr>
            <w:rStyle w:val="Hyperlink"/>
            <w:rFonts w:ascii="Arial" w:hAnsi="Arial" w:cs="Arial"/>
            <w:sz w:val="24"/>
          </w:rPr>
          <w:t>In 2015, the Department for Transport</w:t>
        </w:r>
        <w:r w:rsidR="00E96514">
          <w:rPr>
            <w:rStyle w:val="Hyperlink"/>
            <w:rFonts w:ascii="Arial" w:hAnsi="Arial" w:cs="Arial"/>
            <w:sz w:val="24"/>
            <w:szCs w:val="24"/>
            <w:vertAlign w:val="superscript"/>
          </w:rPr>
          <w:t xml:space="preserve"> </w:t>
        </w:r>
        <w:r w:rsidRPr="00797A87">
          <w:rPr>
            <w:rStyle w:val="Hyperlink"/>
            <w:rFonts w:ascii="Arial" w:hAnsi="Arial" w:cs="Arial"/>
            <w:sz w:val="24"/>
            <w:szCs w:val="24"/>
          </w:rPr>
          <w:t xml:space="preserve"> </w:t>
        </w:r>
        <w:r w:rsidRPr="00797A87">
          <w:rPr>
            <w:rStyle w:val="Hyperlink"/>
            <w:rFonts w:ascii="Arial" w:hAnsi="Arial" w:cs="Arial"/>
            <w:sz w:val="24"/>
          </w:rPr>
          <w:t xml:space="preserve"> reported 24.1 passenger casualties and 0.2 fatalities per billion passenger k</w:t>
        </w:r>
        <w:r w:rsidR="00F3625F" w:rsidRPr="00797A87">
          <w:rPr>
            <w:rStyle w:val="Hyperlink"/>
            <w:rFonts w:ascii="Arial" w:hAnsi="Arial" w:cs="Arial"/>
            <w:sz w:val="24"/>
          </w:rPr>
          <w:t>ilometre</w:t>
        </w:r>
        <w:r w:rsidRPr="00797A87">
          <w:rPr>
            <w:rStyle w:val="Hyperlink"/>
            <w:rFonts w:ascii="Arial" w:hAnsi="Arial" w:cs="Arial"/>
            <w:sz w:val="24"/>
          </w:rPr>
          <w:t>s, significantly better than private car usage, which reported 163 casualties and 1.1 fatalities per billion passenger k</w:t>
        </w:r>
        <w:r w:rsidR="00F3625F" w:rsidRPr="00797A87">
          <w:rPr>
            <w:rStyle w:val="Hyperlink"/>
            <w:rFonts w:ascii="Arial" w:hAnsi="Arial" w:cs="Arial"/>
            <w:sz w:val="24"/>
          </w:rPr>
          <w:t>ilometre</w:t>
        </w:r>
        <w:r w:rsidRPr="00797A87">
          <w:rPr>
            <w:rStyle w:val="Hyperlink"/>
            <w:rFonts w:ascii="Arial" w:hAnsi="Arial" w:cs="Arial"/>
            <w:sz w:val="24"/>
          </w:rPr>
          <w:t>s</w:t>
        </w:r>
      </w:hyperlink>
      <w:r w:rsidRPr="0046501A">
        <w:rPr>
          <w:rFonts w:ascii="Arial" w:hAnsi="Arial" w:cs="Arial"/>
          <w:color w:val="000000"/>
          <w:sz w:val="24"/>
        </w:rPr>
        <w:t xml:space="preserve">. Encouraging modal shift from road to rail through development and promotion of a more resilient, attractive (faster journeys and enhanced rolling stock) and greener rail network would therefore be expected to have positive impacts on the safety criterion. </w:t>
      </w:r>
    </w:p>
    <w:p w14:paraId="4FF5FC64" w14:textId="4303D6FC" w:rsidR="005E0A67" w:rsidRPr="005E0A67" w:rsidRDefault="008531C6" w:rsidP="00B817B0">
      <w:pPr>
        <w:pBdr>
          <w:top w:val="single" w:sz="4" w:space="1" w:color="auto"/>
          <w:left w:val="single" w:sz="4" w:space="4" w:color="auto"/>
          <w:bottom w:val="single" w:sz="4" w:space="1" w:color="auto"/>
          <w:right w:val="single" w:sz="4" w:space="4" w:color="auto"/>
        </w:pBdr>
        <w:spacing w:after="120"/>
        <w:rPr>
          <w:rFonts w:ascii="Arial" w:hAnsi="Arial" w:cs="Arial"/>
          <w:color w:val="000000"/>
          <w:sz w:val="24"/>
        </w:rPr>
      </w:pPr>
      <w:r w:rsidRPr="003C29B4">
        <w:rPr>
          <w:rFonts w:ascii="Arial" w:hAnsi="Arial" w:cs="Arial"/>
          <w:color w:val="000000"/>
          <w:sz w:val="24"/>
        </w:rPr>
        <w:t>The procurement of modern rolling stock</w:t>
      </w:r>
      <w:r>
        <w:rPr>
          <w:rFonts w:ascii="Arial" w:hAnsi="Arial" w:cs="Arial"/>
          <w:color w:val="000000"/>
          <w:sz w:val="24"/>
        </w:rPr>
        <w:t xml:space="preserve"> designed in line with up-to-date best practice</w:t>
      </w:r>
      <w:r w:rsidRPr="003C29B4">
        <w:rPr>
          <w:rFonts w:ascii="Arial" w:hAnsi="Arial" w:cs="Arial"/>
          <w:color w:val="000000"/>
          <w:sz w:val="24"/>
        </w:rPr>
        <w:t xml:space="preserve"> </w:t>
      </w:r>
      <w:r w:rsidR="000052E1">
        <w:rPr>
          <w:rFonts w:ascii="Arial" w:hAnsi="Arial" w:cs="Arial"/>
          <w:color w:val="000000"/>
          <w:sz w:val="24"/>
        </w:rPr>
        <w:t xml:space="preserve">would </w:t>
      </w:r>
      <w:r w:rsidRPr="003C29B4">
        <w:rPr>
          <w:rFonts w:ascii="Arial" w:hAnsi="Arial" w:cs="Arial"/>
          <w:color w:val="000000"/>
          <w:sz w:val="24"/>
        </w:rPr>
        <w:t xml:space="preserve">improve the </w:t>
      </w:r>
      <w:r>
        <w:rPr>
          <w:rFonts w:ascii="Arial" w:hAnsi="Arial" w:cs="Arial"/>
          <w:color w:val="000000"/>
          <w:sz w:val="24"/>
        </w:rPr>
        <w:t>secur</w:t>
      </w:r>
      <w:r w:rsidRPr="003C29B4">
        <w:rPr>
          <w:rFonts w:ascii="Arial" w:hAnsi="Arial" w:cs="Arial"/>
          <w:color w:val="000000"/>
          <w:sz w:val="24"/>
        </w:rPr>
        <w:t>ity of the rail network</w:t>
      </w:r>
      <w:r>
        <w:rPr>
          <w:rFonts w:ascii="Arial" w:hAnsi="Arial" w:cs="Arial"/>
          <w:color w:val="000000"/>
          <w:sz w:val="24"/>
        </w:rPr>
        <w:t>, although the impact of this is likely to be negligible.</w:t>
      </w:r>
      <w:r w:rsidRPr="0046501A">
        <w:rPr>
          <w:rFonts w:ascii="Arial" w:hAnsi="Arial" w:cs="Arial"/>
          <w:color w:val="000000"/>
          <w:sz w:val="24"/>
        </w:rPr>
        <w:t xml:space="preserve"> </w:t>
      </w:r>
    </w:p>
    <w:p w14:paraId="7DCC75A9" w14:textId="0669C0F6" w:rsidR="00602014" w:rsidRDefault="00AC718E" w:rsidP="00B817B0">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Pr>
          <w:rFonts w:ascii="Arial" w:hAnsi="Arial" w:cs="Arial"/>
          <w:sz w:val="24"/>
          <w:szCs w:val="24"/>
        </w:rPr>
        <w:t>Overall, t</w:t>
      </w:r>
      <w:r w:rsidR="00F06F6E" w:rsidRPr="00F06F6E">
        <w:rPr>
          <w:rFonts w:ascii="Arial" w:hAnsi="Arial" w:cs="Arial"/>
          <w:sz w:val="24"/>
          <w:szCs w:val="24"/>
        </w:rPr>
        <w:t xml:space="preserve">his </w:t>
      </w:r>
      <w:r w:rsidR="000F59B0">
        <w:rPr>
          <w:rFonts w:ascii="Arial" w:hAnsi="Arial" w:cs="Arial"/>
          <w:sz w:val="24"/>
          <w:szCs w:val="24"/>
        </w:rPr>
        <w:t>recommendation</w:t>
      </w:r>
      <w:r w:rsidR="00F06F6E" w:rsidRPr="00F06F6E">
        <w:rPr>
          <w:rFonts w:ascii="Arial" w:hAnsi="Arial" w:cs="Arial"/>
          <w:sz w:val="24"/>
          <w:szCs w:val="24"/>
        </w:rPr>
        <w:t xml:space="preserve"> is</w:t>
      </w:r>
      <w:r w:rsidR="00F06F6E" w:rsidRPr="00F06F6E" w:rsidDel="00AC718E">
        <w:rPr>
          <w:rFonts w:ascii="Arial" w:hAnsi="Arial" w:cs="Arial"/>
          <w:sz w:val="24"/>
          <w:szCs w:val="24"/>
        </w:rPr>
        <w:t xml:space="preserve"> </w:t>
      </w:r>
      <w:r w:rsidR="00F06F6E" w:rsidRPr="00F06F6E">
        <w:rPr>
          <w:rFonts w:ascii="Arial" w:hAnsi="Arial" w:cs="Arial"/>
          <w:sz w:val="24"/>
          <w:szCs w:val="24"/>
        </w:rPr>
        <w:t>expected to have a minor positive impact on this objective in both Low and High scenarios</w:t>
      </w:r>
      <w:r w:rsidR="009475F2" w:rsidRPr="00354DE9">
        <w:rPr>
          <w:rFonts w:ascii="Arial" w:eastAsia="Courier New" w:hAnsi="Arial" w:cs="Arial"/>
          <w:sz w:val="24"/>
          <w:szCs w:val="24"/>
          <w:lang w:eastAsia="en-US"/>
        </w:rPr>
        <w:t>.</w:t>
      </w:r>
    </w:p>
    <w:p w14:paraId="27CAC730" w14:textId="77777777" w:rsidR="009475F2" w:rsidRDefault="009475F2" w:rsidP="00F27A3D">
      <w:pPr>
        <w:pStyle w:val="STPR2Heading2"/>
        <w:spacing w:after="120"/>
        <w:ind w:left="567" w:hanging="567"/>
      </w:pPr>
      <w:bookmarkStart w:id="11" w:name="_Toc96083526"/>
      <w:r>
        <w:t xml:space="preserve">STAG </w:t>
      </w:r>
      <w:r w:rsidR="00FB69E5">
        <w:t>Criteria</w:t>
      </w:r>
      <w:bookmarkEnd w:id="11"/>
    </w:p>
    <w:p w14:paraId="29483A68" w14:textId="77777777" w:rsidR="009475F2" w:rsidRPr="00D372E8" w:rsidRDefault="003B0FFA"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bookmarkStart w:id="12" w:name="_Toc96083527"/>
      <w:r>
        <w:lastRenderedPageBreak/>
        <w:t xml:space="preserve">1. </w:t>
      </w:r>
      <w:bookmarkEnd w:id="12"/>
      <w:r w:rsidR="009475F2" w:rsidRPr="00D372E8">
        <w:t>Environment</w:t>
      </w:r>
    </w:p>
    <w:p w14:paraId="52F56393" w14:textId="77777777" w:rsidR="00C9486F" w:rsidRPr="00537A75" w:rsidRDefault="006119F7" w:rsidP="00B817B0">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765614">
        <w:rPr>
          <w:noProof/>
          <w:lang w:eastAsia="en-GB"/>
        </w:rPr>
        <w:drawing>
          <wp:inline distT="0" distB="0" distL="0" distR="0" wp14:anchorId="0515A608" wp14:editId="49345711">
            <wp:extent cx="6115050" cy="681355"/>
            <wp:effectExtent l="0" t="0" r="0" b="444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2AF9D64B" w14:textId="77777777" w:rsidR="008F7BCC" w:rsidRPr="00F73524" w:rsidRDefault="009475F2" w:rsidP="00B817B0">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sidRPr="00F73524">
        <w:rPr>
          <w:rFonts w:ascii="Arial" w:hAnsi="Arial" w:cs="Arial"/>
          <w:sz w:val="24"/>
          <w:szCs w:val="24"/>
        </w:rPr>
        <w:t>See S</w:t>
      </w:r>
      <w:r w:rsidR="001612A9" w:rsidRPr="00F73524">
        <w:rPr>
          <w:rFonts w:ascii="Arial" w:hAnsi="Arial" w:cs="Arial"/>
          <w:sz w:val="24"/>
          <w:szCs w:val="24"/>
        </w:rPr>
        <w:t xml:space="preserve">trategic </w:t>
      </w:r>
      <w:r w:rsidRPr="00F73524">
        <w:rPr>
          <w:rFonts w:ascii="Arial" w:hAnsi="Arial" w:cs="Arial"/>
          <w:sz w:val="24"/>
          <w:szCs w:val="24"/>
        </w:rPr>
        <w:t>E</w:t>
      </w:r>
      <w:r w:rsidR="001612A9" w:rsidRPr="00F73524">
        <w:rPr>
          <w:rFonts w:ascii="Arial" w:hAnsi="Arial" w:cs="Arial"/>
          <w:sz w:val="24"/>
          <w:szCs w:val="24"/>
        </w:rPr>
        <w:t>nvironmental</w:t>
      </w:r>
      <w:r w:rsidRPr="00F73524">
        <w:rPr>
          <w:rFonts w:ascii="Arial" w:hAnsi="Arial" w:cs="Arial"/>
          <w:sz w:val="24"/>
          <w:szCs w:val="24"/>
        </w:rPr>
        <w:t xml:space="preserve"> Assessment </w:t>
      </w:r>
      <w:r w:rsidR="001612A9" w:rsidRPr="00F73524">
        <w:rPr>
          <w:rFonts w:ascii="Arial" w:hAnsi="Arial" w:cs="Arial"/>
          <w:sz w:val="24"/>
          <w:szCs w:val="24"/>
        </w:rPr>
        <w:t xml:space="preserve">(SEA) </w:t>
      </w:r>
      <w:r w:rsidRPr="00F73524">
        <w:rPr>
          <w:rFonts w:ascii="Arial" w:hAnsi="Arial" w:cs="Arial"/>
          <w:sz w:val="24"/>
          <w:szCs w:val="24"/>
        </w:rPr>
        <w:t>below.</w:t>
      </w:r>
    </w:p>
    <w:p w14:paraId="4D9ED78F" w14:textId="0B0CDA2C" w:rsidR="009475F2" w:rsidRDefault="009475F2" w:rsidP="00B817B0">
      <w:pPr>
        <w:pBdr>
          <w:top w:val="single" w:sz="4" w:space="1" w:color="auto"/>
          <w:left w:val="single" w:sz="4" w:space="4" w:color="auto"/>
          <w:bottom w:val="single" w:sz="4" w:space="1" w:color="auto"/>
          <w:right w:val="single" w:sz="4" w:space="4" w:color="auto"/>
        </w:pBdr>
        <w:spacing w:after="120"/>
        <w:rPr>
          <w:rFonts w:ascii="Arial" w:eastAsia="Courier New" w:hAnsi="Arial" w:cs="Arial"/>
          <w:sz w:val="24"/>
          <w:szCs w:val="24"/>
          <w:lang w:eastAsia="en-US"/>
        </w:rPr>
      </w:pPr>
      <w:r w:rsidRPr="00537A75">
        <w:rPr>
          <w:rFonts w:ascii="Arial" w:eastAsia="Courier New" w:hAnsi="Arial" w:cs="Arial"/>
          <w:sz w:val="24"/>
          <w:szCs w:val="24"/>
          <w:lang w:eastAsia="en-US"/>
        </w:rPr>
        <w:t xml:space="preserve">This recommendation </w:t>
      </w:r>
      <w:r w:rsidR="007953ED">
        <w:rPr>
          <w:rFonts w:ascii="Arial" w:eastAsia="Courier New" w:hAnsi="Arial" w:cs="Arial"/>
          <w:sz w:val="24"/>
          <w:szCs w:val="24"/>
          <w:lang w:eastAsia="en-US"/>
        </w:rPr>
        <w:t>is expected to have</w:t>
      </w:r>
      <w:r w:rsidR="007953ED" w:rsidRPr="00537A75">
        <w:rPr>
          <w:rFonts w:ascii="Arial" w:eastAsia="Courier New" w:hAnsi="Arial" w:cs="Arial"/>
          <w:sz w:val="24"/>
          <w:szCs w:val="24"/>
          <w:lang w:eastAsia="en-US"/>
        </w:rPr>
        <w:t xml:space="preserve"> </w:t>
      </w:r>
      <w:r w:rsidRPr="00537A75">
        <w:rPr>
          <w:rFonts w:ascii="Arial" w:eastAsia="Courier New" w:hAnsi="Arial" w:cs="Arial"/>
          <w:sz w:val="24"/>
          <w:szCs w:val="24"/>
          <w:lang w:eastAsia="en-US"/>
        </w:rPr>
        <w:t xml:space="preserve">a minor positive </w:t>
      </w:r>
      <w:r w:rsidR="007953ED">
        <w:rPr>
          <w:rFonts w:ascii="Arial" w:eastAsia="Courier New" w:hAnsi="Arial" w:cs="Arial"/>
          <w:sz w:val="24"/>
          <w:szCs w:val="24"/>
          <w:lang w:eastAsia="en-US"/>
        </w:rPr>
        <w:t xml:space="preserve">effect on this criterion in </w:t>
      </w:r>
      <w:r w:rsidRPr="00537A75">
        <w:rPr>
          <w:rFonts w:ascii="Arial" w:eastAsia="Courier New" w:hAnsi="Arial" w:cs="Arial"/>
          <w:sz w:val="24"/>
          <w:szCs w:val="24"/>
          <w:lang w:eastAsia="en-US"/>
        </w:rPr>
        <w:t xml:space="preserve">both the </w:t>
      </w:r>
      <w:r w:rsidR="00FF4FA2">
        <w:rPr>
          <w:rFonts w:ascii="Arial" w:eastAsia="Courier New" w:hAnsi="Arial" w:cs="Arial"/>
          <w:sz w:val="24"/>
          <w:szCs w:val="24"/>
          <w:lang w:eastAsia="en-US"/>
        </w:rPr>
        <w:t>L</w:t>
      </w:r>
      <w:r w:rsidRPr="00537A75">
        <w:rPr>
          <w:rFonts w:ascii="Arial" w:eastAsia="Courier New" w:hAnsi="Arial" w:cs="Arial"/>
          <w:sz w:val="24"/>
          <w:szCs w:val="24"/>
          <w:lang w:eastAsia="en-US"/>
        </w:rPr>
        <w:t xml:space="preserve">ow and </w:t>
      </w:r>
      <w:r w:rsidR="00FF4FA2">
        <w:rPr>
          <w:rFonts w:ascii="Arial" w:eastAsia="Courier New" w:hAnsi="Arial" w:cs="Arial"/>
          <w:sz w:val="24"/>
          <w:szCs w:val="24"/>
          <w:lang w:eastAsia="en-US"/>
        </w:rPr>
        <w:t>H</w:t>
      </w:r>
      <w:r w:rsidRPr="00537A75">
        <w:rPr>
          <w:rFonts w:ascii="Arial" w:eastAsia="Courier New" w:hAnsi="Arial" w:cs="Arial"/>
          <w:sz w:val="24"/>
          <w:szCs w:val="24"/>
          <w:lang w:eastAsia="en-US"/>
        </w:rPr>
        <w:t>igh scenarios.</w:t>
      </w:r>
    </w:p>
    <w:p w14:paraId="61C05A65" w14:textId="77777777" w:rsidR="00E21263" w:rsidRPr="00537A75" w:rsidRDefault="00E21263" w:rsidP="00F27A3D">
      <w:pPr>
        <w:spacing w:after="120"/>
        <w:rPr>
          <w:rFonts w:ascii="Arial" w:eastAsia="Courier New" w:hAnsi="Arial" w:cs="Arial"/>
          <w:sz w:val="24"/>
          <w:szCs w:val="24"/>
          <w:lang w:eastAsia="en-US"/>
        </w:rPr>
      </w:pPr>
    </w:p>
    <w:p w14:paraId="2B58BF8A" w14:textId="77777777" w:rsidR="009475F2" w:rsidRPr="00D372E8" w:rsidRDefault="003B0FFA"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r>
        <w:t xml:space="preserve">2. </w:t>
      </w:r>
      <w:r w:rsidR="009475F2" w:rsidRPr="00D372E8">
        <w:t>Climate Change</w:t>
      </w:r>
    </w:p>
    <w:p w14:paraId="06B8EBBA" w14:textId="2F73AB33" w:rsidR="00C9486F" w:rsidRPr="00537A75" w:rsidRDefault="009F534A" w:rsidP="00B817B0">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CA63D2">
        <w:rPr>
          <w:noProof/>
          <w:lang w:eastAsia="en-GB"/>
        </w:rPr>
        <w:drawing>
          <wp:inline distT="0" distB="0" distL="0" distR="0" wp14:anchorId="5A263E77" wp14:editId="77FD0E59">
            <wp:extent cx="6112510" cy="681072"/>
            <wp:effectExtent l="0" t="0" r="2540" b="508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2510" cy="681072"/>
                    </a:xfrm>
                    <a:prstGeom prst="rect">
                      <a:avLst/>
                    </a:prstGeom>
                    <a:noFill/>
                    <a:ln>
                      <a:noFill/>
                    </a:ln>
                  </pic:spPr>
                </pic:pic>
              </a:graphicData>
            </a:graphic>
          </wp:inline>
        </w:drawing>
      </w:r>
    </w:p>
    <w:p w14:paraId="7F37E2D5" w14:textId="0B120DAC" w:rsidR="009475F2" w:rsidRPr="00CE5C8C" w:rsidRDefault="001D3A3A" w:rsidP="00B817B0">
      <w:pPr>
        <w:pBdr>
          <w:top w:val="single" w:sz="4" w:space="1" w:color="auto"/>
          <w:left w:val="single" w:sz="4" w:space="4" w:color="auto"/>
          <w:bottom w:val="single" w:sz="4" w:space="1" w:color="auto"/>
          <w:right w:val="single" w:sz="4" w:space="4" w:color="auto"/>
        </w:pBdr>
        <w:spacing w:after="120"/>
        <w:rPr>
          <w:rFonts w:ascii="Arial" w:eastAsia="Courier New" w:hAnsi="Arial" w:cs="Arial"/>
          <w:sz w:val="24"/>
          <w:szCs w:val="24"/>
          <w:lang w:eastAsia="en-US"/>
        </w:rPr>
      </w:pPr>
      <w:r w:rsidRPr="00CE5C8C">
        <w:rPr>
          <w:rFonts w:ascii="Arial" w:eastAsia="Courier New" w:hAnsi="Arial" w:cs="Arial"/>
          <w:sz w:val="24"/>
          <w:szCs w:val="24"/>
          <w:lang w:eastAsia="en-US"/>
        </w:rPr>
        <w:t xml:space="preserve">This </w:t>
      </w:r>
      <w:r w:rsidR="000F59B0" w:rsidRPr="00CE5C8C">
        <w:rPr>
          <w:rFonts w:ascii="Arial" w:eastAsia="Courier New" w:hAnsi="Arial" w:cs="Arial"/>
          <w:sz w:val="24"/>
          <w:szCs w:val="24"/>
          <w:lang w:eastAsia="en-US"/>
        </w:rPr>
        <w:t>recommendation</w:t>
      </w:r>
      <w:r w:rsidRPr="00CE5C8C">
        <w:rPr>
          <w:rFonts w:ascii="Arial" w:eastAsia="Courier New" w:hAnsi="Arial" w:cs="Arial"/>
          <w:sz w:val="24"/>
          <w:szCs w:val="24"/>
          <w:lang w:eastAsia="en-US"/>
        </w:rPr>
        <w:t xml:space="preserve"> is likely to result in positive effects on </w:t>
      </w:r>
      <w:r w:rsidR="00FC4F00" w:rsidRPr="00CE5C8C">
        <w:rPr>
          <w:rFonts w:ascii="Arial" w:eastAsia="Courier New" w:hAnsi="Arial" w:cs="Arial"/>
          <w:sz w:val="24"/>
          <w:szCs w:val="24"/>
          <w:lang w:eastAsia="en-US"/>
        </w:rPr>
        <w:t xml:space="preserve">Climate Change in terms of </w:t>
      </w:r>
      <w:r w:rsidRPr="00CE5C8C">
        <w:rPr>
          <w:rFonts w:ascii="Arial" w:eastAsia="Courier New" w:hAnsi="Arial" w:cs="Arial"/>
          <w:sz w:val="24"/>
          <w:szCs w:val="24"/>
          <w:lang w:eastAsia="en-US"/>
        </w:rPr>
        <w:t>objectives related to Climatic Factors and Air Quality</w:t>
      </w:r>
      <w:r w:rsidR="00FC4F00" w:rsidRPr="00CE5C8C">
        <w:rPr>
          <w:rFonts w:ascii="Arial" w:eastAsia="Courier New" w:hAnsi="Arial" w:cs="Arial"/>
          <w:sz w:val="24"/>
          <w:szCs w:val="24"/>
          <w:lang w:eastAsia="en-US"/>
        </w:rPr>
        <w:t xml:space="preserve">, </w:t>
      </w:r>
      <w:r w:rsidRPr="00CE5C8C">
        <w:rPr>
          <w:rFonts w:ascii="Arial" w:eastAsia="Courier New" w:hAnsi="Arial" w:cs="Arial"/>
          <w:sz w:val="24"/>
          <w:szCs w:val="24"/>
          <w:lang w:eastAsia="en-US"/>
        </w:rPr>
        <w:t xml:space="preserve">particularly in relation to the achievement of a reduction in transport-related emissions; as it seeks to reduce emissions from rail through decarbonisation </w:t>
      </w:r>
      <w:r w:rsidR="0002257A">
        <w:rPr>
          <w:rFonts w:ascii="Arial" w:eastAsia="Courier New" w:hAnsi="Arial" w:cs="Arial"/>
          <w:sz w:val="24"/>
          <w:szCs w:val="24"/>
          <w:lang w:eastAsia="en-US"/>
        </w:rPr>
        <w:t xml:space="preserve">and the </w:t>
      </w:r>
      <w:r w:rsidRPr="00CE5C8C">
        <w:rPr>
          <w:rFonts w:ascii="Arial" w:eastAsia="Courier New" w:hAnsi="Arial" w:cs="Arial"/>
          <w:sz w:val="24"/>
          <w:szCs w:val="24"/>
          <w:lang w:eastAsia="en-US"/>
        </w:rPr>
        <w:t>use of alternative fuel</w:t>
      </w:r>
      <w:r w:rsidR="0002257A">
        <w:rPr>
          <w:rFonts w:ascii="Arial" w:eastAsia="Courier New" w:hAnsi="Arial" w:cs="Arial"/>
          <w:sz w:val="24"/>
          <w:szCs w:val="24"/>
          <w:lang w:eastAsia="en-US"/>
        </w:rPr>
        <w:t>led rolling stock</w:t>
      </w:r>
      <w:r w:rsidRPr="00CE5C8C">
        <w:rPr>
          <w:rFonts w:ascii="Arial" w:eastAsia="Courier New" w:hAnsi="Arial" w:cs="Arial"/>
          <w:sz w:val="24"/>
          <w:szCs w:val="24"/>
          <w:lang w:eastAsia="en-US"/>
        </w:rPr>
        <w:t xml:space="preserve"> (electric, hydrogen).</w:t>
      </w:r>
      <w:r w:rsidR="00E3582A">
        <w:rPr>
          <w:rFonts w:ascii="Arial" w:eastAsia="Courier New" w:hAnsi="Arial" w:cs="Arial"/>
          <w:sz w:val="24"/>
          <w:szCs w:val="24"/>
          <w:lang w:eastAsia="en-US"/>
        </w:rPr>
        <w:t xml:space="preserve"> </w:t>
      </w:r>
      <w:r w:rsidR="00E3582A">
        <w:rPr>
          <w:rFonts w:ascii="Arial" w:hAnsi="Arial" w:cs="Arial"/>
          <w:sz w:val="24"/>
          <w:szCs w:val="24"/>
        </w:rPr>
        <w:t>E</w:t>
      </w:r>
      <w:r w:rsidR="00E3582A" w:rsidRPr="00F06F6E">
        <w:rPr>
          <w:rFonts w:ascii="Arial" w:hAnsi="Arial" w:cs="Arial"/>
          <w:sz w:val="24"/>
          <w:szCs w:val="24"/>
        </w:rPr>
        <w:t>ncouraging modal shift from private to public transport and to rail for freight</w:t>
      </w:r>
      <w:r w:rsidR="00E3582A">
        <w:rPr>
          <w:rFonts w:ascii="Arial" w:hAnsi="Arial" w:cs="Arial"/>
          <w:sz w:val="24"/>
          <w:szCs w:val="24"/>
        </w:rPr>
        <w:t xml:space="preserve"> </w:t>
      </w:r>
      <w:r w:rsidR="00A81992">
        <w:rPr>
          <w:rFonts w:ascii="Arial" w:hAnsi="Arial" w:cs="Arial"/>
          <w:sz w:val="24"/>
          <w:szCs w:val="24"/>
        </w:rPr>
        <w:t>would also contribute positively to</w:t>
      </w:r>
      <w:r w:rsidR="0079481A">
        <w:rPr>
          <w:rFonts w:ascii="Arial" w:hAnsi="Arial" w:cs="Arial"/>
          <w:sz w:val="24"/>
          <w:szCs w:val="24"/>
        </w:rPr>
        <w:t xml:space="preserve"> this </w:t>
      </w:r>
      <w:r w:rsidR="005177C7">
        <w:rPr>
          <w:rFonts w:ascii="Arial" w:hAnsi="Arial" w:cs="Arial"/>
          <w:sz w:val="24"/>
          <w:szCs w:val="24"/>
        </w:rPr>
        <w:t>criterion</w:t>
      </w:r>
      <w:r w:rsidR="00AC72C6">
        <w:rPr>
          <w:rFonts w:ascii="Arial" w:hAnsi="Arial" w:cs="Arial"/>
          <w:sz w:val="24"/>
          <w:szCs w:val="24"/>
        </w:rPr>
        <w:t xml:space="preserve"> by reducing greenhouse gases from less sustainable modes</w:t>
      </w:r>
      <w:r w:rsidR="005177C7">
        <w:rPr>
          <w:rFonts w:ascii="Arial" w:hAnsi="Arial" w:cs="Arial"/>
          <w:sz w:val="24"/>
          <w:szCs w:val="24"/>
        </w:rPr>
        <w:t>.</w:t>
      </w:r>
    </w:p>
    <w:p w14:paraId="1E060249" w14:textId="77777777" w:rsidR="00EA5CAD" w:rsidRPr="00CE5C8C" w:rsidRDefault="00FC4F00" w:rsidP="00B817B0">
      <w:pPr>
        <w:pBdr>
          <w:top w:val="single" w:sz="4" w:space="1" w:color="auto"/>
          <w:left w:val="single" w:sz="4" w:space="4" w:color="auto"/>
          <w:bottom w:val="single" w:sz="4" w:space="1" w:color="auto"/>
          <w:right w:val="single" w:sz="4" w:space="4" w:color="auto"/>
        </w:pBdr>
        <w:spacing w:after="120"/>
        <w:rPr>
          <w:rFonts w:ascii="Arial" w:eastAsia="Courier New" w:hAnsi="Arial" w:cs="Arial"/>
          <w:sz w:val="24"/>
          <w:szCs w:val="24"/>
          <w:lang w:eastAsia="en-US"/>
        </w:rPr>
      </w:pPr>
      <w:r w:rsidRPr="00CE5C8C">
        <w:rPr>
          <w:rFonts w:ascii="Arial" w:eastAsia="Courier New" w:hAnsi="Arial" w:cs="Arial"/>
          <w:sz w:val="24"/>
          <w:szCs w:val="24"/>
          <w:lang w:eastAsia="en-US"/>
        </w:rPr>
        <w:t>There is not expected to be any impact on vulnerability to effects of climate change or potential to adapt to effects of climate change.</w:t>
      </w:r>
    </w:p>
    <w:p w14:paraId="67927C90" w14:textId="2C73C4FC" w:rsidR="00EA5CAD" w:rsidRPr="00CE5C8C" w:rsidRDefault="0002257A" w:rsidP="00B817B0">
      <w:pPr>
        <w:pBdr>
          <w:top w:val="single" w:sz="4" w:space="1" w:color="auto"/>
          <w:left w:val="single" w:sz="4" w:space="4" w:color="auto"/>
          <w:bottom w:val="single" w:sz="4" w:space="1" w:color="auto"/>
          <w:right w:val="single" w:sz="4" w:space="4" w:color="auto"/>
        </w:pBdr>
        <w:spacing w:after="120"/>
        <w:rPr>
          <w:rFonts w:ascii="Arial" w:eastAsia="Courier New" w:hAnsi="Arial" w:cs="Arial"/>
          <w:sz w:val="24"/>
          <w:szCs w:val="24"/>
          <w:lang w:eastAsia="en-US"/>
        </w:rPr>
      </w:pPr>
      <w:r>
        <w:rPr>
          <w:rFonts w:ascii="Arial" w:eastAsia="Courier New" w:hAnsi="Arial" w:cs="Arial"/>
          <w:sz w:val="24"/>
          <w:szCs w:val="24"/>
          <w:lang w:eastAsia="en-US"/>
        </w:rPr>
        <w:t xml:space="preserve">Overall, this recommendation </w:t>
      </w:r>
      <w:r w:rsidR="007953ED">
        <w:rPr>
          <w:rFonts w:ascii="Arial" w:eastAsia="Courier New" w:hAnsi="Arial" w:cs="Arial"/>
          <w:sz w:val="24"/>
          <w:szCs w:val="24"/>
          <w:lang w:eastAsia="en-US"/>
        </w:rPr>
        <w:t xml:space="preserve">is expected </w:t>
      </w:r>
      <w:r>
        <w:rPr>
          <w:rFonts w:ascii="Arial" w:eastAsia="Courier New" w:hAnsi="Arial" w:cs="Arial"/>
          <w:sz w:val="24"/>
          <w:szCs w:val="24"/>
          <w:lang w:eastAsia="en-US"/>
        </w:rPr>
        <w:t xml:space="preserve">to have </w:t>
      </w:r>
      <w:r w:rsidR="00EA5CAD" w:rsidRPr="00CE5C8C">
        <w:rPr>
          <w:rFonts w:ascii="Arial" w:eastAsia="Courier New" w:hAnsi="Arial" w:cs="Arial"/>
          <w:sz w:val="24"/>
          <w:szCs w:val="24"/>
          <w:lang w:eastAsia="en-US"/>
        </w:rPr>
        <w:t xml:space="preserve">a </w:t>
      </w:r>
      <w:r w:rsidR="009F534A">
        <w:rPr>
          <w:rFonts w:ascii="Arial" w:eastAsia="Courier New" w:hAnsi="Arial" w:cs="Arial"/>
          <w:sz w:val="24"/>
          <w:szCs w:val="24"/>
          <w:lang w:eastAsia="en-US"/>
        </w:rPr>
        <w:t>moderate</w:t>
      </w:r>
      <w:r w:rsidR="009F534A" w:rsidRPr="00CE5C8C">
        <w:rPr>
          <w:rFonts w:ascii="Arial" w:eastAsia="Courier New" w:hAnsi="Arial" w:cs="Arial"/>
          <w:sz w:val="24"/>
          <w:szCs w:val="24"/>
          <w:lang w:eastAsia="en-US"/>
        </w:rPr>
        <w:t xml:space="preserve"> </w:t>
      </w:r>
      <w:r w:rsidR="00EA5CAD" w:rsidRPr="00CE5C8C">
        <w:rPr>
          <w:rFonts w:ascii="Arial" w:eastAsia="Courier New" w:hAnsi="Arial" w:cs="Arial"/>
          <w:sz w:val="24"/>
          <w:szCs w:val="24"/>
          <w:lang w:eastAsia="en-US"/>
        </w:rPr>
        <w:t xml:space="preserve">positive impact on </w:t>
      </w:r>
      <w:r w:rsidR="007953ED">
        <w:rPr>
          <w:rFonts w:ascii="Arial" w:eastAsia="Courier New" w:hAnsi="Arial" w:cs="Arial"/>
          <w:sz w:val="24"/>
          <w:szCs w:val="24"/>
          <w:lang w:eastAsia="en-US"/>
        </w:rPr>
        <w:t>this criterion in</w:t>
      </w:r>
      <w:r w:rsidR="00EA5CAD" w:rsidRPr="00CE5C8C">
        <w:rPr>
          <w:rFonts w:ascii="Arial" w:eastAsia="Courier New" w:hAnsi="Arial" w:cs="Arial"/>
          <w:sz w:val="24"/>
          <w:szCs w:val="24"/>
          <w:lang w:eastAsia="en-US"/>
        </w:rPr>
        <w:t xml:space="preserve"> both the </w:t>
      </w:r>
      <w:r w:rsidR="00FF4FA2">
        <w:rPr>
          <w:rFonts w:ascii="Arial" w:eastAsia="Courier New" w:hAnsi="Arial" w:cs="Arial"/>
          <w:sz w:val="24"/>
          <w:szCs w:val="24"/>
          <w:lang w:eastAsia="en-US"/>
        </w:rPr>
        <w:t>L</w:t>
      </w:r>
      <w:r w:rsidR="00EA5CAD" w:rsidRPr="00CE5C8C">
        <w:rPr>
          <w:rFonts w:ascii="Arial" w:eastAsia="Courier New" w:hAnsi="Arial" w:cs="Arial"/>
          <w:sz w:val="24"/>
          <w:szCs w:val="24"/>
          <w:lang w:eastAsia="en-US"/>
        </w:rPr>
        <w:t xml:space="preserve">ow and </w:t>
      </w:r>
      <w:r w:rsidR="00FF4FA2">
        <w:rPr>
          <w:rFonts w:ascii="Arial" w:eastAsia="Courier New" w:hAnsi="Arial" w:cs="Arial"/>
          <w:sz w:val="24"/>
          <w:szCs w:val="24"/>
          <w:lang w:eastAsia="en-US"/>
        </w:rPr>
        <w:t>H</w:t>
      </w:r>
      <w:r w:rsidR="00EA5CAD" w:rsidRPr="00CE5C8C">
        <w:rPr>
          <w:rFonts w:ascii="Arial" w:eastAsia="Courier New" w:hAnsi="Arial" w:cs="Arial"/>
          <w:sz w:val="24"/>
          <w:szCs w:val="24"/>
          <w:lang w:eastAsia="en-US"/>
        </w:rPr>
        <w:t>igh scenarios.</w:t>
      </w:r>
    </w:p>
    <w:p w14:paraId="79C19C8A" w14:textId="77777777" w:rsidR="00043EEF" w:rsidRDefault="00043EEF">
      <w:pPr>
        <w:rPr>
          <w:rFonts w:ascii="Arial" w:eastAsia="Courier New" w:hAnsi="Arial" w:cs="Arial"/>
          <w:color w:val="0070C0"/>
          <w:sz w:val="24"/>
          <w:szCs w:val="24"/>
          <w:lang w:eastAsia="en-US"/>
        </w:rPr>
      </w:pPr>
    </w:p>
    <w:p w14:paraId="139F607B" w14:textId="77777777" w:rsidR="009475F2" w:rsidRPr="00537A75" w:rsidRDefault="003B0FFA"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r>
        <w:t xml:space="preserve">3. </w:t>
      </w:r>
      <w:r w:rsidR="009475F2" w:rsidRPr="00537A75">
        <w:t>Health, Safety and Wellbeing</w:t>
      </w:r>
    </w:p>
    <w:p w14:paraId="64451C62" w14:textId="77777777" w:rsidR="00BF5DF5" w:rsidRPr="00537A75" w:rsidRDefault="00494A03" w:rsidP="00B817B0">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765614">
        <w:rPr>
          <w:noProof/>
          <w:lang w:eastAsia="en-GB"/>
        </w:rPr>
        <w:drawing>
          <wp:inline distT="0" distB="0" distL="0" distR="0" wp14:anchorId="1B71CF07" wp14:editId="421C711B">
            <wp:extent cx="6112510" cy="681072"/>
            <wp:effectExtent l="0" t="0" r="2540" b="5080"/>
            <wp:docPr id="5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2510" cy="681072"/>
                    </a:xfrm>
                    <a:prstGeom prst="rect">
                      <a:avLst/>
                    </a:prstGeom>
                    <a:noFill/>
                    <a:ln>
                      <a:noFill/>
                    </a:ln>
                  </pic:spPr>
                </pic:pic>
              </a:graphicData>
            </a:graphic>
          </wp:inline>
        </w:drawing>
      </w:r>
    </w:p>
    <w:p w14:paraId="4A5EC34D" w14:textId="731B4D21" w:rsidR="008531C6" w:rsidRDefault="0046501A" w:rsidP="00B817B0">
      <w:pPr>
        <w:pBdr>
          <w:top w:val="single" w:sz="4" w:space="1" w:color="auto"/>
          <w:left w:val="single" w:sz="4" w:space="4" w:color="auto"/>
          <w:bottom w:val="single" w:sz="4" w:space="1" w:color="auto"/>
          <w:right w:val="single" w:sz="4" w:space="4" w:color="auto"/>
        </w:pBdr>
        <w:spacing w:after="120"/>
        <w:rPr>
          <w:rFonts w:ascii="Arial" w:hAnsi="Arial" w:cs="Arial"/>
          <w:color w:val="000000"/>
          <w:sz w:val="24"/>
        </w:rPr>
      </w:pPr>
      <w:r w:rsidRPr="0046501A">
        <w:rPr>
          <w:rFonts w:ascii="Arial" w:hAnsi="Arial" w:cs="Arial"/>
          <w:color w:val="000000"/>
          <w:sz w:val="24"/>
        </w:rPr>
        <w:t xml:space="preserve">Overall rail is considered a safe mode of travel. </w:t>
      </w:r>
      <w:hyperlink r:id="rId27" w:history="1">
        <w:r w:rsidRPr="00275189">
          <w:rPr>
            <w:rStyle w:val="Hyperlink"/>
            <w:rFonts w:ascii="Arial" w:hAnsi="Arial" w:cs="Arial"/>
            <w:sz w:val="24"/>
          </w:rPr>
          <w:t>In 2015, the Department for Transport</w:t>
        </w:r>
        <w:r w:rsidR="00E96514">
          <w:rPr>
            <w:rStyle w:val="Hyperlink"/>
            <w:rFonts w:ascii="Arial" w:hAnsi="Arial" w:cs="Arial"/>
            <w:sz w:val="24"/>
            <w:szCs w:val="24"/>
            <w:vertAlign w:val="superscript"/>
          </w:rPr>
          <w:t xml:space="preserve"> </w:t>
        </w:r>
        <w:r w:rsidR="00A3753E" w:rsidRPr="00275189">
          <w:rPr>
            <w:rStyle w:val="Hyperlink"/>
            <w:rFonts w:ascii="Arial" w:hAnsi="Arial" w:cs="Arial"/>
            <w:sz w:val="24"/>
            <w:szCs w:val="24"/>
          </w:rPr>
          <w:t xml:space="preserve"> </w:t>
        </w:r>
        <w:r w:rsidRPr="00275189">
          <w:rPr>
            <w:rStyle w:val="Hyperlink"/>
            <w:rFonts w:ascii="Arial" w:hAnsi="Arial" w:cs="Arial"/>
            <w:sz w:val="24"/>
          </w:rPr>
          <w:t xml:space="preserve"> reported 24.1 passenger casualties and 0.2 fatalities per billion passenger k</w:t>
        </w:r>
        <w:r w:rsidR="00F3625F">
          <w:rPr>
            <w:rStyle w:val="Hyperlink"/>
            <w:rFonts w:ascii="Arial" w:hAnsi="Arial" w:cs="Arial"/>
            <w:sz w:val="24"/>
          </w:rPr>
          <w:t>ilometre</w:t>
        </w:r>
        <w:r w:rsidRPr="00275189">
          <w:rPr>
            <w:rStyle w:val="Hyperlink"/>
            <w:rFonts w:ascii="Arial" w:hAnsi="Arial" w:cs="Arial"/>
            <w:sz w:val="24"/>
          </w:rPr>
          <w:t>s, significantly better than private car usage, which reported 163 casualties and 1.1 fatalities per billion passenger k</w:t>
        </w:r>
        <w:r w:rsidR="00F3625F">
          <w:rPr>
            <w:rStyle w:val="Hyperlink"/>
            <w:rFonts w:ascii="Arial" w:hAnsi="Arial" w:cs="Arial"/>
            <w:sz w:val="24"/>
          </w:rPr>
          <w:t>ilometre</w:t>
        </w:r>
        <w:r w:rsidRPr="00275189">
          <w:rPr>
            <w:rStyle w:val="Hyperlink"/>
            <w:rFonts w:ascii="Arial" w:hAnsi="Arial" w:cs="Arial"/>
            <w:sz w:val="24"/>
          </w:rPr>
          <w:t>s</w:t>
        </w:r>
      </w:hyperlink>
      <w:r w:rsidRPr="0046501A">
        <w:rPr>
          <w:rFonts w:ascii="Arial" w:hAnsi="Arial" w:cs="Arial"/>
          <w:color w:val="000000"/>
          <w:sz w:val="24"/>
        </w:rPr>
        <w:t xml:space="preserve">. Encouraging modal shift from road to rail through development and promotion of a more resilient, attractive (faster journeys and enhanced rolling stock) and greener rail network would therefore be expected to have positive impacts on the safety criterion. </w:t>
      </w:r>
    </w:p>
    <w:p w14:paraId="307749CC" w14:textId="77777777" w:rsidR="0046501A" w:rsidRDefault="003C29B4" w:rsidP="00B817B0">
      <w:pPr>
        <w:pBdr>
          <w:top w:val="single" w:sz="4" w:space="1" w:color="auto"/>
          <w:left w:val="single" w:sz="4" w:space="4" w:color="auto"/>
          <w:bottom w:val="single" w:sz="4" w:space="1" w:color="auto"/>
          <w:right w:val="single" w:sz="4" w:space="4" w:color="auto"/>
        </w:pBdr>
        <w:spacing w:after="120"/>
        <w:rPr>
          <w:rFonts w:ascii="Arial" w:hAnsi="Arial" w:cs="Arial"/>
          <w:color w:val="000000"/>
          <w:sz w:val="24"/>
        </w:rPr>
      </w:pPr>
      <w:r w:rsidRPr="003C29B4">
        <w:rPr>
          <w:rFonts w:ascii="Arial" w:hAnsi="Arial" w:cs="Arial"/>
          <w:color w:val="000000"/>
          <w:sz w:val="24"/>
        </w:rPr>
        <w:lastRenderedPageBreak/>
        <w:t>The procurement of modern rolling stock</w:t>
      </w:r>
      <w:r w:rsidR="008531C6">
        <w:rPr>
          <w:rFonts w:ascii="Arial" w:hAnsi="Arial" w:cs="Arial"/>
          <w:color w:val="000000"/>
          <w:sz w:val="24"/>
        </w:rPr>
        <w:t xml:space="preserve"> designed in line with up-to-date best practice</w:t>
      </w:r>
      <w:r w:rsidRPr="003C29B4">
        <w:rPr>
          <w:rFonts w:ascii="Arial" w:hAnsi="Arial" w:cs="Arial"/>
          <w:color w:val="000000"/>
          <w:sz w:val="24"/>
        </w:rPr>
        <w:t xml:space="preserve"> </w:t>
      </w:r>
      <w:r>
        <w:rPr>
          <w:rFonts w:ascii="Arial" w:hAnsi="Arial" w:cs="Arial"/>
          <w:color w:val="000000"/>
          <w:sz w:val="24"/>
        </w:rPr>
        <w:t>may</w:t>
      </w:r>
      <w:r w:rsidRPr="003C29B4">
        <w:rPr>
          <w:rFonts w:ascii="Arial" w:hAnsi="Arial" w:cs="Arial"/>
          <w:color w:val="000000"/>
          <w:sz w:val="24"/>
        </w:rPr>
        <w:t xml:space="preserve"> improve the </w:t>
      </w:r>
      <w:r>
        <w:rPr>
          <w:rFonts w:ascii="Arial" w:hAnsi="Arial" w:cs="Arial"/>
          <w:color w:val="000000"/>
          <w:sz w:val="24"/>
        </w:rPr>
        <w:t>secur</w:t>
      </w:r>
      <w:r w:rsidRPr="003C29B4">
        <w:rPr>
          <w:rFonts w:ascii="Arial" w:hAnsi="Arial" w:cs="Arial"/>
          <w:color w:val="000000"/>
          <w:sz w:val="24"/>
        </w:rPr>
        <w:t>ity of the rail network</w:t>
      </w:r>
      <w:r>
        <w:rPr>
          <w:rFonts w:ascii="Arial" w:hAnsi="Arial" w:cs="Arial"/>
          <w:color w:val="000000"/>
          <w:sz w:val="24"/>
        </w:rPr>
        <w:t>, although the impact of this is likely to be negligible.</w:t>
      </w:r>
      <w:r w:rsidR="0046501A" w:rsidRPr="0046501A">
        <w:rPr>
          <w:rFonts w:ascii="Arial" w:hAnsi="Arial" w:cs="Arial"/>
          <w:color w:val="000000"/>
          <w:sz w:val="24"/>
        </w:rPr>
        <w:t xml:space="preserve"> </w:t>
      </w:r>
    </w:p>
    <w:p w14:paraId="6B56F55E" w14:textId="77777777" w:rsidR="003B6DC8" w:rsidRDefault="008F7BCC" w:rsidP="00B817B0">
      <w:pPr>
        <w:pBdr>
          <w:top w:val="single" w:sz="4" w:space="1" w:color="auto"/>
          <w:left w:val="single" w:sz="4" w:space="4" w:color="auto"/>
          <w:bottom w:val="single" w:sz="4" w:space="1" w:color="auto"/>
          <w:right w:val="single" w:sz="4" w:space="4" w:color="auto"/>
        </w:pBdr>
        <w:spacing w:after="120"/>
        <w:rPr>
          <w:rFonts w:ascii="Arial" w:hAnsi="Arial" w:cs="Arial"/>
          <w:color w:val="000000"/>
          <w:sz w:val="24"/>
        </w:rPr>
      </w:pPr>
      <w:r w:rsidRPr="008F7BCC">
        <w:rPr>
          <w:rFonts w:ascii="Arial" w:hAnsi="Arial" w:cs="Arial"/>
          <w:color w:val="000000"/>
          <w:sz w:val="24"/>
        </w:rPr>
        <w:t xml:space="preserve">A cleaner railway, with increased network capacity and improved reliability, would improve connectivity to jobs, services and education, which in turn can deliver health and wellbeing benefits to communities. </w:t>
      </w:r>
      <w:r w:rsidR="00757151" w:rsidRPr="00757151">
        <w:rPr>
          <w:rFonts w:ascii="Arial" w:hAnsi="Arial" w:cs="Arial"/>
          <w:color w:val="000000"/>
          <w:sz w:val="24"/>
        </w:rPr>
        <w:t>The</w:t>
      </w:r>
      <w:r w:rsidR="00757151">
        <w:rPr>
          <w:rFonts w:ascii="Arial" w:hAnsi="Arial" w:cs="Arial"/>
          <w:color w:val="000000"/>
          <w:sz w:val="24"/>
        </w:rPr>
        <w:t xml:space="preserve">re may </w:t>
      </w:r>
      <w:r w:rsidR="001B4601">
        <w:rPr>
          <w:rFonts w:ascii="Arial" w:hAnsi="Arial" w:cs="Arial"/>
          <w:color w:val="000000"/>
          <w:sz w:val="24"/>
        </w:rPr>
        <w:t xml:space="preserve">also </w:t>
      </w:r>
      <w:r w:rsidR="00757151">
        <w:rPr>
          <w:rFonts w:ascii="Arial" w:hAnsi="Arial" w:cs="Arial"/>
          <w:color w:val="000000"/>
          <w:sz w:val="24"/>
        </w:rPr>
        <w:t>be a</w:t>
      </w:r>
      <w:r w:rsidR="004D7BCB">
        <w:rPr>
          <w:rFonts w:ascii="Arial" w:hAnsi="Arial" w:cs="Arial"/>
          <w:color w:val="000000"/>
          <w:sz w:val="24"/>
        </w:rPr>
        <w:t xml:space="preserve"> positive </w:t>
      </w:r>
      <w:r w:rsidR="00757151" w:rsidRPr="00757151">
        <w:rPr>
          <w:rFonts w:ascii="Arial" w:hAnsi="Arial" w:cs="Arial"/>
          <w:color w:val="000000"/>
          <w:sz w:val="24"/>
        </w:rPr>
        <w:t>impact on access to health and wellbeing infrastructure</w:t>
      </w:r>
      <w:r w:rsidR="004D7BCB">
        <w:rPr>
          <w:rFonts w:ascii="Arial" w:hAnsi="Arial" w:cs="Arial"/>
          <w:color w:val="000000"/>
          <w:sz w:val="24"/>
        </w:rPr>
        <w:t>.</w:t>
      </w:r>
      <w:r w:rsidR="00757151" w:rsidRPr="00757151">
        <w:rPr>
          <w:rFonts w:ascii="Arial" w:hAnsi="Arial" w:cs="Arial"/>
          <w:color w:val="000000"/>
          <w:sz w:val="24"/>
        </w:rPr>
        <w:t xml:space="preserve"> </w:t>
      </w:r>
    </w:p>
    <w:p w14:paraId="02100453" w14:textId="77777777" w:rsidR="008F7BCC" w:rsidRDefault="008F7BCC" w:rsidP="00B817B0">
      <w:pPr>
        <w:pBdr>
          <w:top w:val="single" w:sz="4" w:space="1" w:color="auto"/>
          <w:left w:val="single" w:sz="4" w:space="4" w:color="auto"/>
          <w:bottom w:val="single" w:sz="4" w:space="1" w:color="auto"/>
          <w:right w:val="single" w:sz="4" w:space="4" w:color="auto"/>
        </w:pBdr>
        <w:spacing w:after="120"/>
        <w:rPr>
          <w:rFonts w:ascii="Arial" w:hAnsi="Arial" w:cs="Arial"/>
          <w:color w:val="000000"/>
          <w:sz w:val="24"/>
        </w:rPr>
      </w:pPr>
      <w:r w:rsidRPr="008F7BCC">
        <w:rPr>
          <w:rFonts w:ascii="Arial" w:hAnsi="Arial" w:cs="Arial"/>
          <w:color w:val="000000"/>
          <w:sz w:val="24"/>
        </w:rPr>
        <w:t>Minor place, health and wellbeing benefits would also be generated for those living and/or working near rail lines due to improved local air quality from the removal of diesel traction on the network and noise reduction.</w:t>
      </w:r>
    </w:p>
    <w:p w14:paraId="3B828A4B" w14:textId="77777777" w:rsidR="00E42CA0" w:rsidRDefault="00E71143" w:rsidP="00B817B0">
      <w:pPr>
        <w:pBdr>
          <w:top w:val="single" w:sz="4" w:space="1" w:color="auto"/>
          <w:left w:val="single" w:sz="4" w:space="4" w:color="auto"/>
          <w:bottom w:val="single" w:sz="4" w:space="1" w:color="auto"/>
          <w:right w:val="single" w:sz="4" w:space="4" w:color="auto"/>
        </w:pBdr>
        <w:spacing w:after="120"/>
      </w:pPr>
      <w:r w:rsidRPr="00E71143">
        <w:rPr>
          <w:rFonts w:ascii="Arial" w:hAnsi="Arial" w:cs="Arial"/>
          <w:color w:val="000000"/>
          <w:sz w:val="24"/>
        </w:rPr>
        <w:t>Depending on the location and nature of infrastructure required, there</w:t>
      </w:r>
      <w:r w:rsidR="004E7E1F" w:rsidRPr="004E7E1F">
        <w:rPr>
          <w:rFonts w:ascii="Arial" w:hAnsi="Arial" w:cs="Arial"/>
          <w:color w:val="000000"/>
          <w:sz w:val="24"/>
        </w:rPr>
        <w:t xml:space="preserve"> is potential for negative effects on </w:t>
      </w:r>
      <w:r>
        <w:rPr>
          <w:rFonts w:ascii="Arial" w:hAnsi="Arial" w:cs="Arial"/>
          <w:color w:val="000000"/>
          <w:sz w:val="24"/>
        </w:rPr>
        <w:t>v</w:t>
      </w:r>
      <w:r w:rsidR="004E7E1F" w:rsidRPr="004E7E1F">
        <w:rPr>
          <w:rFonts w:ascii="Arial" w:hAnsi="Arial" w:cs="Arial"/>
          <w:color w:val="000000"/>
          <w:sz w:val="24"/>
        </w:rPr>
        <w:t xml:space="preserve">isual </w:t>
      </w:r>
      <w:r>
        <w:rPr>
          <w:rFonts w:ascii="Arial" w:hAnsi="Arial" w:cs="Arial"/>
          <w:color w:val="000000"/>
          <w:sz w:val="24"/>
        </w:rPr>
        <w:t>a</w:t>
      </w:r>
      <w:r w:rsidR="004E7E1F" w:rsidRPr="004E7E1F">
        <w:rPr>
          <w:rFonts w:ascii="Arial" w:hAnsi="Arial" w:cs="Arial"/>
          <w:color w:val="000000"/>
          <w:sz w:val="24"/>
        </w:rPr>
        <w:t xml:space="preserve">menity during construction and operation of </w:t>
      </w:r>
      <w:r w:rsidR="00897896">
        <w:rPr>
          <w:rFonts w:ascii="Arial" w:hAnsi="Arial" w:cs="Arial"/>
          <w:color w:val="000000"/>
          <w:sz w:val="24"/>
        </w:rPr>
        <w:t>this recommendation</w:t>
      </w:r>
      <w:r w:rsidR="004E7E1F" w:rsidRPr="004E7E1F">
        <w:rPr>
          <w:rFonts w:ascii="Arial" w:hAnsi="Arial" w:cs="Arial"/>
          <w:color w:val="000000"/>
          <w:sz w:val="24"/>
        </w:rPr>
        <w:t xml:space="preserve">. </w:t>
      </w:r>
      <w:r w:rsidR="009E09B5" w:rsidRPr="009E09B5">
        <w:rPr>
          <w:rFonts w:ascii="Arial" w:hAnsi="Arial" w:cs="Arial"/>
          <w:color w:val="000000"/>
          <w:sz w:val="24"/>
        </w:rPr>
        <w:t>For example, where overhead line equipment is installed for rail electrification.</w:t>
      </w:r>
      <w:r w:rsidR="009E09B5">
        <w:t xml:space="preserve"> </w:t>
      </w:r>
      <w:r w:rsidR="004E7E1F" w:rsidRPr="004E7E1F">
        <w:rPr>
          <w:rFonts w:ascii="Arial" w:hAnsi="Arial" w:cs="Arial"/>
          <w:color w:val="000000"/>
          <w:sz w:val="24"/>
        </w:rPr>
        <w:t>It is therefore recommended that further environmental assessment is undertaken when the locations of new infrastructure are identified in order to identify potentially significant location-specific environmental effects and mitigation where appropriate.</w:t>
      </w:r>
    </w:p>
    <w:p w14:paraId="1A00242F" w14:textId="1549AF7C" w:rsidR="009475F2" w:rsidRDefault="005B1691" w:rsidP="00B817B0">
      <w:pPr>
        <w:pBdr>
          <w:top w:val="single" w:sz="4" w:space="1" w:color="auto"/>
          <w:left w:val="single" w:sz="4" w:space="4" w:color="auto"/>
          <w:bottom w:val="single" w:sz="4" w:space="1" w:color="auto"/>
          <w:right w:val="single" w:sz="4" w:space="4" w:color="auto"/>
        </w:pBdr>
        <w:spacing w:after="120"/>
        <w:rPr>
          <w:rFonts w:ascii="Arial" w:eastAsia="Courier New" w:hAnsi="Arial" w:cs="Arial"/>
          <w:sz w:val="24"/>
          <w:szCs w:val="24"/>
          <w:lang w:eastAsia="en-US"/>
        </w:rPr>
      </w:pPr>
      <w:r>
        <w:rPr>
          <w:rFonts w:ascii="Arial" w:hAnsi="Arial" w:cs="Arial"/>
          <w:color w:val="000000"/>
          <w:sz w:val="24"/>
        </w:rPr>
        <w:t>Overall this</w:t>
      </w:r>
      <w:r w:rsidRPr="0046501A">
        <w:rPr>
          <w:rFonts w:ascii="Arial" w:hAnsi="Arial" w:cs="Arial"/>
          <w:color w:val="000000"/>
          <w:sz w:val="24"/>
        </w:rPr>
        <w:t xml:space="preserve"> </w:t>
      </w:r>
      <w:r w:rsidR="000F59B0">
        <w:rPr>
          <w:rFonts w:ascii="Arial" w:hAnsi="Arial" w:cs="Arial"/>
          <w:color w:val="000000"/>
          <w:sz w:val="24"/>
        </w:rPr>
        <w:t>recommendation</w:t>
      </w:r>
      <w:r w:rsidR="0046501A" w:rsidRPr="0046501A">
        <w:rPr>
          <w:rFonts w:ascii="Arial" w:hAnsi="Arial" w:cs="Arial"/>
          <w:color w:val="000000"/>
          <w:sz w:val="24"/>
        </w:rPr>
        <w:t xml:space="preserve"> is</w:t>
      </w:r>
      <w:r w:rsidR="0046501A" w:rsidRPr="0046501A" w:rsidDel="005B1691">
        <w:rPr>
          <w:rFonts w:ascii="Arial" w:hAnsi="Arial" w:cs="Arial"/>
          <w:color w:val="000000"/>
          <w:sz w:val="24"/>
        </w:rPr>
        <w:t xml:space="preserve"> </w:t>
      </w:r>
      <w:r w:rsidR="0046501A" w:rsidRPr="0046501A">
        <w:rPr>
          <w:rFonts w:ascii="Arial" w:hAnsi="Arial" w:cs="Arial"/>
          <w:color w:val="000000"/>
          <w:sz w:val="24"/>
        </w:rPr>
        <w:t xml:space="preserve">expected to have a </w:t>
      </w:r>
      <w:r w:rsidR="009C2DE3">
        <w:rPr>
          <w:rFonts w:ascii="Arial" w:hAnsi="Arial" w:cs="Arial"/>
          <w:color w:val="000000"/>
          <w:sz w:val="24"/>
        </w:rPr>
        <w:t>m</w:t>
      </w:r>
      <w:r w:rsidR="00494A03">
        <w:rPr>
          <w:rFonts w:ascii="Arial" w:hAnsi="Arial" w:cs="Arial"/>
          <w:color w:val="000000"/>
          <w:sz w:val="24"/>
        </w:rPr>
        <w:t>inor</w:t>
      </w:r>
      <w:r w:rsidR="0046501A" w:rsidRPr="0046501A">
        <w:rPr>
          <w:rFonts w:ascii="Arial" w:hAnsi="Arial" w:cs="Arial"/>
          <w:color w:val="000000"/>
          <w:sz w:val="24"/>
        </w:rPr>
        <w:t xml:space="preserve"> positive impact on this criterion in both Low and High scenarios.</w:t>
      </w:r>
    </w:p>
    <w:p w14:paraId="1278EDC1" w14:textId="77777777" w:rsidR="00A46BCE" w:rsidRDefault="00A46BCE" w:rsidP="00F27A3D">
      <w:pPr>
        <w:spacing w:after="120"/>
        <w:rPr>
          <w:rFonts w:ascii="Arial" w:eastAsia="Courier New" w:hAnsi="Arial" w:cs="Arial"/>
          <w:sz w:val="24"/>
          <w:szCs w:val="24"/>
          <w:lang w:eastAsia="en-US"/>
        </w:rPr>
      </w:pPr>
    </w:p>
    <w:p w14:paraId="4445ADF3" w14:textId="77777777" w:rsidR="009475F2" w:rsidRPr="00537A75" w:rsidRDefault="003B0FFA"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r>
        <w:rPr>
          <w:rFonts w:eastAsia="Courier New"/>
          <w:szCs w:val="24"/>
          <w:lang w:eastAsia="en-US"/>
        </w:rPr>
        <w:t xml:space="preserve">4. </w:t>
      </w:r>
      <w:r w:rsidR="009475F2" w:rsidRPr="00537A75">
        <w:t>Economy</w:t>
      </w:r>
    </w:p>
    <w:p w14:paraId="402F1CE4" w14:textId="77777777" w:rsidR="00B505CD" w:rsidRPr="00537A75" w:rsidRDefault="006119F7" w:rsidP="00B817B0">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765614">
        <w:rPr>
          <w:noProof/>
          <w:lang w:eastAsia="en-GB"/>
        </w:rPr>
        <w:drawing>
          <wp:inline distT="0" distB="0" distL="0" distR="0" wp14:anchorId="7F8C5806" wp14:editId="582BED8D">
            <wp:extent cx="6115050" cy="681355"/>
            <wp:effectExtent l="0" t="0" r="0" b="4445"/>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6A7439F5" w14:textId="39279F60" w:rsidR="003A7324" w:rsidRPr="003A7324" w:rsidRDefault="003A7324" w:rsidP="00B817B0">
      <w:pPr>
        <w:pBdr>
          <w:top w:val="single" w:sz="4" w:space="1" w:color="auto"/>
          <w:left w:val="single" w:sz="4" w:space="4" w:color="auto"/>
          <w:bottom w:val="single" w:sz="4" w:space="1" w:color="auto"/>
          <w:right w:val="single" w:sz="4" w:space="4" w:color="auto"/>
        </w:pBdr>
        <w:spacing w:after="120"/>
        <w:rPr>
          <w:rFonts w:ascii="Arial" w:hAnsi="Arial" w:cs="Arial"/>
          <w:color w:val="000000"/>
          <w:sz w:val="24"/>
        </w:rPr>
      </w:pPr>
      <w:r w:rsidRPr="003A7324">
        <w:rPr>
          <w:rFonts w:ascii="Arial" w:hAnsi="Arial" w:cs="Arial"/>
          <w:color w:val="000000"/>
          <w:sz w:val="24"/>
        </w:rPr>
        <w:t xml:space="preserve">The increase in network capacity, </w:t>
      </w:r>
      <w:r w:rsidR="006E414A">
        <w:rPr>
          <w:rFonts w:ascii="Arial" w:hAnsi="Arial" w:cs="Arial"/>
          <w:color w:val="000000"/>
          <w:sz w:val="24"/>
        </w:rPr>
        <w:t xml:space="preserve">potentially </w:t>
      </w:r>
      <w:r w:rsidRPr="003A7324">
        <w:rPr>
          <w:rFonts w:ascii="Arial" w:hAnsi="Arial" w:cs="Arial"/>
          <w:color w:val="000000"/>
          <w:sz w:val="24"/>
        </w:rPr>
        <w:t xml:space="preserve">reduced journey times and improved connectivity created by electrification and the introduction of alternative tractions would be expected to increase access to employment, making rail an even more attractive option for commuters, business and leisure travellers. </w:t>
      </w:r>
      <w:hyperlink r:id="rId28" w:history="1">
        <w:r w:rsidRPr="00925A4E">
          <w:rPr>
            <w:rStyle w:val="Hyperlink"/>
            <w:rFonts w:ascii="Arial" w:hAnsi="Arial" w:cs="Arial"/>
            <w:sz w:val="24"/>
          </w:rPr>
          <w:t>Modal shift would be expected to help realise wider greener economic benefits with it recently identified that a 5% shift in travel from cars to other modes</w:t>
        </w:r>
        <w:r w:rsidR="009A3D68" w:rsidRPr="00925A4E">
          <w:rPr>
            <w:rStyle w:val="Hyperlink"/>
            <w:rFonts w:ascii="Arial" w:hAnsi="Arial" w:cs="Arial"/>
            <w:sz w:val="24"/>
          </w:rPr>
          <w:t>,</w:t>
        </w:r>
        <w:r w:rsidRPr="00925A4E" w:rsidDel="009A3D68">
          <w:rPr>
            <w:rStyle w:val="Hyperlink"/>
            <w:rFonts w:ascii="Arial" w:hAnsi="Arial" w:cs="Arial"/>
            <w:sz w:val="24"/>
          </w:rPr>
          <w:t xml:space="preserve"> </w:t>
        </w:r>
        <w:r w:rsidRPr="00925A4E">
          <w:rPr>
            <w:rStyle w:val="Hyperlink"/>
            <w:rFonts w:ascii="Arial" w:hAnsi="Arial" w:cs="Arial"/>
            <w:sz w:val="24"/>
          </w:rPr>
          <w:t>such as rail</w:t>
        </w:r>
        <w:r w:rsidR="009A3D68" w:rsidRPr="00925A4E">
          <w:rPr>
            <w:rStyle w:val="Hyperlink"/>
            <w:rFonts w:ascii="Arial" w:hAnsi="Arial" w:cs="Arial"/>
            <w:sz w:val="24"/>
          </w:rPr>
          <w:t>,</w:t>
        </w:r>
        <w:r w:rsidRPr="00925A4E">
          <w:rPr>
            <w:rStyle w:val="Hyperlink"/>
            <w:rFonts w:ascii="Arial" w:hAnsi="Arial" w:cs="Arial"/>
            <w:sz w:val="24"/>
          </w:rPr>
          <w:t xml:space="preserve"> would result in a monetised benefit of 0.5% of GDP in 2030</w:t>
        </w:r>
      </w:hyperlink>
      <w:r w:rsidR="00E96514">
        <w:rPr>
          <w:rFonts w:ascii="Arial" w:hAnsi="Arial" w:cs="Arial"/>
          <w:color w:val="000000"/>
          <w:sz w:val="24"/>
          <w:vertAlign w:val="superscript"/>
        </w:rPr>
        <w:t xml:space="preserve"> </w:t>
      </w:r>
      <w:r w:rsidRPr="003A7324">
        <w:rPr>
          <w:rFonts w:ascii="Arial" w:hAnsi="Arial" w:cs="Arial"/>
          <w:color w:val="000000"/>
          <w:sz w:val="24"/>
        </w:rPr>
        <w:t xml:space="preserve">. </w:t>
      </w:r>
      <w:r w:rsidR="004E7292">
        <w:rPr>
          <w:rFonts w:ascii="Arial" w:hAnsi="Arial" w:cs="Arial"/>
          <w:color w:val="000000"/>
          <w:sz w:val="24"/>
        </w:rPr>
        <w:t>Wider e</w:t>
      </w:r>
      <w:r w:rsidRPr="003A7324">
        <w:rPr>
          <w:rFonts w:ascii="Arial" w:hAnsi="Arial" w:cs="Arial"/>
          <w:color w:val="000000"/>
          <w:sz w:val="24"/>
        </w:rPr>
        <w:t xml:space="preserve">conomic </w:t>
      </w:r>
      <w:r w:rsidR="00613EC9">
        <w:rPr>
          <w:rFonts w:ascii="Arial" w:hAnsi="Arial" w:cs="Arial"/>
          <w:color w:val="000000"/>
          <w:sz w:val="24"/>
        </w:rPr>
        <w:t>impacts</w:t>
      </w:r>
      <w:r w:rsidRPr="003A7324">
        <w:rPr>
          <w:rFonts w:ascii="Arial" w:hAnsi="Arial" w:cs="Arial"/>
          <w:color w:val="000000"/>
          <w:sz w:val="24"/>
        </w:rPr>
        <w:t xml:space="preserve"> would also be delivered through the creation of more skilled, sustainable jobs in Scotland, associated with a sustained investment in the development, construction and operation of an electrified network, as well as associated with other technological advances required to decarbonise Scotland’s rail network.</w:t>
      </w:r>
    </w:p>
    <w:p w14:paraId="07E051C3" w14:textId="4777FE25" w:rsidR="00CF345C" w:rsidRDefault="003A7324" w:rsidP="00B817B0">
      <w:pPr>
        <w:pBdr>
          <w:top w:val="single" w:sz="4" w:space="1" w:color="auto"/>
          <w:left w:val="single" w:sz="4" w:space="4" w:color="auto"/>
          <w:bottom w:val="single" w:sz="4" w:space="1" w:color="auto"/>
          <w:right w:val="single" w:sz="4" w:space="4" w:color="auto"/>
        </w:pBdr>
        <w:spacing w:after="120"/>
        <w:rPr>
          <w:rFonts w:ascii="Arial" w:eastAsia="Courier New" w:hAnsi="Arial" w:cs="Arial"/>
          <w:sz w:val="8"/>
          <w:szCs w:val="8"/>
          <w:lang w:eastAsia="en-US"/>
        </w:rPr>
      </w:pPr>
      <w:r w:rsidRPr="003A7324">
        <w:rPr>
          <w:rFonts w:ascii="Arial" w:hAnsi="Arial" w:cs="Arial"/>
          <w:color w:val="000000"/>
          <w:sz w:val="24"/>
        </w:rPr>
        <w:t xml:space="preserve">This </w:t>
      </w:r>
      <w:r w:rsidR="000F59B0">
        <w:rPr>
          <w:rFonts w:ascii="Arial" w:hAnsi="Arial" w:cs="Arial"/>
          <w:color w:val="000000"/>
          <w:sz w:val="24"/>
        </w:rPr>
        <w:t>recommendation</w:t>
      </w:r>
      <w:r w:rsidRPr="003A7324">
        <w:rPr>
          <w:rFonts w:ascii="Arial" w:hAnsi="Arial" w:cs="Arial"/>
          <w:color w:val="000000"/>
          <w:sz w:val="24"/>
        </w:rPr>
        <w:t xml:space="preserve"> is therefore expected to have a minor positive impact on this criterion in both Low and High scenarios.</w:t>
      </w:r>
    </w:p>
    <w:p w14:paraId="43AD4C94" w14:textId="77777777" w:rsidR="00043EEF" w:rsidRPr="008531C6" w:rsidRDefault="00043EEF" w:rsidP="00CE7AB2">
      <w:pPr>
        <w:spacing w:after="120"/>
        <w:rPr>
          <w:rFonts w:ascii="Arial" w:eastAsia="Courier New" w:hAnsi="Arial" w:cs="Arial"/>
          <w:sz w:val="8"/>
          <w:szCs w:val="8"/>
          <w:lang w:eastAsia="en-US"/>
        </w:rPr>
      </w:pPr>
    </w:p>
    <w:p w14:paraId="6A5FA015" w14:textId="77777777" w:rsidR="002077E9" w:rsidRDefault="002077E9" w:rsidP="00CE7AB2">
      <w:pPr>
        <w:spacing w:after="120"/>
        <w:rPr>
          <w:rFonts w:ascii="Arial" w:eastAsia="Courier New" w:hAnsi="Arial" w:cs="Arial"/>
          <w:sz w:val="8"/>
          <w:szCs w:val="8"/>
          <w:lang w:eastAsia="en-US"/>
        </w:rPr>
      </w:pPr>
    </w:p>
    <w:p w14:paraId="1A0F0DD1" w14:textId="77777777" w:rsidR="00B47A93" w:rsidRDefault="00B47A93" w:rsidP="00CE7AB2">
      <w:pPr>
        <w:spacing w:after="120"/>
        <w:rPr>
          <w:rFonts w:ascii="Arial" w:eastAsia="Courier New" w:hAnsi="Arial" w:cs="Arial"/>
          <w:sz w:val="8"/>
          <w:szCs w:val="8"/>
          <w:lang w:eastAsia="en-US"/>
        </w:rPr>
      </w:pPr>
    </w:p>
    <w:p w14:paraId="718D290E" w14:textId="77777777" w:rsidR="002077E9" w:rsidRDefault="002077E9" w:rsidP="00CE7AB2">
      <w:pPr>
        <w:spacing w:after="120"/>
        <w:rPr>
          <w:rFonts w:ascii="Arial" w:eastAsia="Courier New" w:hAnsi="Arial" w:cs="Arial"/>
          <w:sz w:val="8"/>
          <w:szCs w:val="8"/>
          <w:lang w:eastAsia="en-US"/>
        </w:rPr>
      </w:pPr>
    </w:p>
    <w:p w14:paraId="4F6CFFB6" w14:textId="77777777" w:rsidR="002077E9" w:rsidRPr="008531C6" w:rsidRDefault="002077E9" w:rsidP="00CE7AB2">
      <w:pPr>
        <w:spacing w:after="120"/>
        <w:rPr>
          <w:rFonts w:ascii="Arial" w:eastAsia="Courier New" w:hAnsi="Arial" w:cs="Arial"/>
          <w:sz w:val="8"/>
          <w:szCs w:val="8"/>
          <w:lang w:eastAsia="en-US"/>
        </w:rPr>
      </w:pPr>
    </w:p>
    <w:p w14:paraId="239ACC40" w14:textId="77777777" w:rsidR="009475F2" w:rsidRPr="00537A75" w:rsidRDefault="003B0FFA"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r>
        <w:rPr>
          <w:rFonts w:eastAsia="Courier New"/>
          <w:szCs w:val="24"/>
          <w:lang w:eastAsia="en-US"/>
        </w:rPr>
        <w:lastRenderedPageBreak/>
        <w:t xml:space="preserve">5. </w:t>
      </w:r>
      <w:r w:rsidR="009475F2" w:rsidRPr="00537A75">
        <w:t xml:space="preserve">Equality and Accessibility </w:t>
      </w:r>
    </w:p>
    <w:p w14:paraId="049A72A5" w14:textId="77777777" w:rsidR="006A2046" w:rsidRDefault="00714598" w:rsidP="00B817B0">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765614">
        <w:rPr>
          <w:noProof/>
          <w:lang w:eastAsia="en-GB"/>
        </w:rPr>
        <w:drawing>
          <wp:inline distT="0" distB="0" distL="0" distR="0" wp14:anchorId="699D6589" wp14:editId="284524C6">
            <wp:extent cx="6115050" cy="681355"/>
            <wp:effectExtent l="0" t="0" r="0" b="4445"/>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681355"/>
                    </a:xfrm>
                    <a:prstGeom prst="rect">
                      <a:avLst/>
                    </a:prstGeom>
                    <a:noFill/>
                    <a:ln>
                      <a:noFill/>
                    </a:ln>
                  </pic:spPr>
                </pic:pic>
              </a:graphicData>
            </a:graphic>
          </wp:inline>
        </w:drawing>
      </w:r>
    </w:p>
    <w:p w14:paraId="342CCAAE" w14:textId="248232DA" w:rsidR="0046501A" w:rsidRDefault="0046501A" w:rsidP="00B817B0">
      <w:pPr>
        <w:pBdr>
          <w:top w:val="single" w:sz="4" w:space="1" w:color="auto"/>
          <w:left w:val="single" w:sz="4" w:space="4" w:color="auto"/>
          <w:bottom w:val="single" w:sz="4" w:space="1" w:color="auto"/>
          <w:right w:val="single" w:sz="4" w:space="4" w:color="auto"/>
        </w:pBdr>
        <w:spacing w:after="120"/>
        <w:rPr>
          <w:rFonts w:ascii="Arial" w:eastAsiaTheme="minorHAnsi" w:hAnsi="Arial" w:cs="Arial"/>
          <w:kern w:val="18"/>
          <w:sz w:val="24"/>
          <w:szCs w:val="24"/>
          <w:lang w:eastAsia="en-US"/>
        </w:rPr>
      </w:pPr>
      <w:r w:rsidRPr="0046501A">
        <w:rPr>
          <w:rFonts w:ascii="Arial" w:eastAsiaTheme="minorHAnsi" w:hAnsi="Arial" w:cs="Arial"/>
          <w:kern w:val="18"/>
          <w:sz w:val="24"/>
          <w:szCs w:val="24"/>
          <w:lang w:eastAsia="en-US"/>
        </w:rPr>
        <w:t xml:space="preserve">Decarbonisation would be expected to improve the accessibility of the rail network through the delivery of new, more accessible rolling stock. </w:t>
      </w:r>
      <w:r w:rsidR="006E414A">
        <w:rPr>
          <w:rFonts w:ascii="Arial" w:eastAsiaTheme="minorHAnsi" w:hAnsi="Arial" w:cs="Arial"/>
          <w:kern w:val="18"/>
          <w:sz w:val="24"/>
          <w:szCs w:val="24"/>
          <w:lang w:eastAsia="en-US"/>
        </w:rPr>
        <w:t>Potentially q</w:t>
      </w:r>
      <w:r w:rsidRPr="0046501A">
        <w:rPr>
          <w:rFonts w:ascii="Arial" w:eastAsiaTheme="minorHAnsi" w:hAnsi="Arial" w:cs="Arial"/>
          <w:kern w:val="18"/>
          <w:sz w:val="24"/>
          <w:szCs w:val="24"/>
          <w:lang w:eastAsia="en-US"/>
        </w:rPr>
        <w:t xml:space="preserve">uicker and more reliable journeys brought about by rail electrification and the associated rolling stock enhancements can also provide an opportunity for timetable enhancements which in turn can improve the accessibility of rail for the travelling public. It is noted that rail improvements </w:t>
      </w:r>
      <w:r w:rsidR="00A61BFB">
        <w:rPr>
          <w:rFonts w:ascii="Arial" w:eastAsiaTheme="minorHAnsi" w:hAnsi="Arial" w:cs="Arial"/>
          <w:kern w:val="18"/>
          <w:sz w:val="24"/>
          <w:szCs w:val="24"/>
          <w:lang w:eastAsia="en-US"/>
        </w:rPr>
        <w:t>would</w:t>
      </w:r>
      <w:r w:rsidRPr="0046501A">
        <w:rPr>
          <w:rFonts w:ascii="Arial" w:eastAsiaTheme="minorHAnsi" w:hAnsi="Arial" w:cs="Arial"/>
          <w:kern w:val="18"/>
          <w:sz w:val="24"/>
          <w:szCs w:val="24"/>
          <w:lang w:eastAsia="en-US"/>
        </w:rPr>
        <w:t xml:space="preserve"> only provide benefits to those who can access the rail network</w:t>
      </w:r>
      <w:r w:rsidR="00B52FAF">
        <w:rPr>
          <w:rFonts w:ascii="Arial" w:eastAsiaTheme="minorHAnsi" w:hAnsi="Arial" w:cs="Arial"/>
          <w:kern w:val="18"/>
          <w:sz w:val="24"/>
          <w:szCs w:val="24"/>
          <w:lang w:eastAsia="en-US"/>
        </w:rPr>
        <w:t xml:space="preserve"> and there </w:t>
      </w:r>
      <w:r w:rsidR="00A61BFB">
        <w:rPr>
          <w:rFonts w:ascii="Arial" w:eastAsiaTheme="minorHAnsi" w:hAnsi="Arial" w:cs="Arial"/>
          <w:kern w:val="18"/>
          <w:sz w:val="24"/>
          <w:szCs w:val="24"/>
          <w:lang w:eastAsia="en-US"/>
        </w:rPr>
        <w:t>would</w:t>
      </w:r>
      <w:r w:rsidR="00B52FAF">
        <w:rPr>
          <w:rFonts w:ascii="Arial" w:eastAsiaTheme="minorHAnsi" w:hAnsi="Arial" w:cs="Arial"/>
          <w:kern w:val="18"/>
          <w:sz w:val="24"/>
          <w:szCs w:val="24"/>
          <w:lang w:eastAsia="en-US"/>
        </w:rPr>
        <w:t xml:space="preserve"> be no change to the geographical coverage of the rail network</w:t>
      </w:r>
      <w:r w:rsidR="0061081E">
        <w:rPr>
          <w:rFonts w:ascii="Arial" w:eastAsiaTheme="minorHAnsi" w:hAnsi="Arial" w:cs="Arial"/>
          <w:kern w:val="18"/>
          <w:sz w:val="24"/>
          <w:szCs w:val="24"/>
          <w:lang w:eastAsia="en-US"/>
        </w:rPr>
        <w:t xml:space="preserve">, nor </w:t>
      </w:r>
      <w:r w:rsidR="00A61BFB">
        <w:rPr>
          <w:rFonts w:ascii="Arial" w:eastAsiaTheme="minorHAnsi" w:hAnsi="Arial" w:cs="Arial"/>
          <w:kern w:val="18"/>
          <w:sz w:val="24"/>
          <w:szCs w:val="24"/>
          <w:lang w:eastAsia="en-US"/>
        </w:rPr>
        <w:t>would</w:t>
      </w:r>
      <w:r w:rsidR="0061081E">
        <w:rPr>
          <w:rFonts w:ascii="Arial" w:eastAsiaTheme="minorHAnsi" w:hAnsi="Arial" w:cs="Arial"/>
          <w:kern w:val="18"/>
          <w:sz w:val="24"/>
          <w:szCs w:val="24"/>
          <w:lang w:eastAsia="en-US"/>
        </w:rPr>
        <w:t xml:space="preserve"> there be any chan</w:t>
      </w:r>
      <w:r w:rsidR="006A3D00">
        <w:rPr>
          <w:rFonts w:ascii="Arial" w:eastAsiaTheme="minorHAnsi" w:hAnsi="Arial" w:cs="Arial"/>
          <w:kern w:val="18"/>
          <w:sz w:val="24"/>
          <w:szCs w:val="24"/>
          <w:lang w:eastAsia="en-US"/>
        </w:rPr>
        <w:t>ge to active travel network coverage</w:t>
      </w:r>
    </w:p>
    <w:p w14:paraId="35684B88" w14:textId="77777777" w:rsidR="005B4891" w:rsidRPr="005B4891" w:rsidRDefault="00513C07" w:rsidP="00B817B0">
      <w:pPr>
        <w:pBdr>
          <w:top w:val="single" w:sz="4" w:space="1" w:color="auto"/>
          <w:left w:val="single" w:sz="4" w:space="4" w:color="auto"/>
          <w:bottom w:val="single" w:sz="4" w:space="1" w:color="auto"/>
          <w:right w:val="single" w:sz="4" w:space="4" w:color="auto"/>
        </w:pBdr>
        <w:spacing w:after="120"/>
        <w:rPr>
          <w:rFonts w:ascii="Arial" w:eastAsiaTheme="minorHAnsi" w:hAnsi="Arial" w:cs="Arial"/>
          <w:kern w:val="18"/>
          <w:sz w:val="24"/>
          <w:szCs w:val="24"/>
          <w:lang w:eastAsia="en-US"/>
        </w:rPr>
      </w:pPr>
      <w:r>
        <w:rPr>
          <w:rFonts w:ascii="Arial" w:eastAsiaTheme="minorHAnsi" w:hAnsi="Arial" w:cs="Arial"/>
          <w:kern w:val="18"/>
          <w:sz w:val="24"/>
          <w:szCs w:val="24"/>
          <w:lang w:eastAsia="en-US"/>
        </w:rPr>
        <w:t>This recommendation</w:t>
      </w:r>
      <w:r w:rsidR="005B4891" w:rsidRPr="005B4891">
        <w:rPr>
          <w:rFonts w:ascii="Arial" w:eastAsiaTheme="minorHAnsi" w:hAnsi="Arial" w:cs="Arial"/>
          <w:kern w:val="18"/>
          <w:sz w:val="24"/>
          <w:szCs w:val="24"/>
          <w:lang w:eastAsia="en-US"/>
        </w:rPr>
        <w:t xml:space="preserve"> is </w:t>
      </w:r>
      <w:r w:rsidR="0075301C">
        <w:rPr>
          <w:rFonts w:ascii="Arial" w:eastAsiaTheme="minorHAnsi" w:hAnsi="Arial" w:cs="Arial"/>
          <w:kern w:val="18"/>
          <w:sz w:val="24"/>
          <w:szCs w:val="24"/>
          <w:lang w:eastAsia="en-US"/>
        </w:rPr>
        <w:t>unlikely to</w:t>
      </w:r>
      <w:r w:rsidR="005B4891" w:rsidRPr="005B4891">
        <w:rPr>
          <w:rFonts w:ascii="Arial" w:eastAsiaTheme="minorHAnsi" w:hAnsi="Arial" w:cs="Arial"/>
          <w:kern w:val="18"/>
          <w:sz w:val="24"/>
          <w:szCs w:val="24"/>
          <w:lang w:eastAsia="en-US"/>
        </w:rPr>
        <w:t xml:space="preserve"> impact </w:t>
      </w:r>
      <w:r w:rsidR="0075301C">
        <w:rPr>
          <w:rFonts w:ascii="Arial" w:eastAsiaTheme="minorHAnsi" w:hAnsi="Arial" w:cs="Arial"/>
          <w:kern w:val="18"/>
          <w:sz w:val="24"/>
          <w:szCs w:val="24"/>
          <w:lang w:eastAsia="en-US"/>
        </w:rPr>
        <w:t xml:space="preserve">on </w:t>
      </w:r>
      <w:r w:rsidR="005B4891" w:rsidRPr="005B4891">
        <w:rPr>
          <w:rFonts w:ascii="Arial" w:eastAsiaTheme="minorHAnsi" w:hAnsi="Arial" w:cs="Arial"/>
          <w:kern w:val="18"/>
          <w:sz w:val="24"/>
          <w:szCs w:val="24"/>
          <w:lang w:eastAsia="en-US"/>
        </w:rPr>
        <w:t xml:space="preserve">affordability </w:t>
      </w:r>
      <w:r w:rsidR="0075301C">
        <w:rPr>
          <w:rFonts w:ascii="Arial" w:eastAsiaTheme="minorHAnsi" w:hAnsi="Arial" w:cs="Arial"/>
          <w:kern w:val="18"/>
          <w:sz w:val="24"/>
          <w:szCs w:val="24"/>
          <w:lang w:eastAsia="en-US"/>
        </w:rPr>
        <w:t>or</w:t>
      </w:r>
      <w:r w:rsidR="005B4891" w:rsidRPr="005B4891">
        <w:rPr>
          <w:rFonts w:ascii="Arial" w:eastAsiaTheme="minorHAnsi" w:hAnsi="Arial" w:cs="Arial"/>
          <w:kern w:val="18"/>
          <w:sz w:val="24"/>
          <w:szCs w:val="24"/>
          <w:lang w:eastAsia="en-US"/>
        </w:rPr>
        <w:t xml:space="preserve"> comparative accessibility, in terms of the needs of socially excluded groups</w:t>
      </w:r>
      <w:r w:rsidR="005F043B">
        <w:rPr>
          <w:rFonts w:ascii="Arial" w:eastAsiaTheme="minorHAnsi" w:hAnsi="Arial" w:cs="Arial"/>
          <w:kern w:val="18"/>
          <w:sz w:val="24"/>
          <w:szCs w:val="24"/>
          <w:lang w:eastAsia="en-US"/>
        </w:rPr>
        <w:t>.</w:t>
      </w:r>
      <w:r w:rsidR="005B4891" w:rsidRPr="005B4891">
        <w:rPr>
          <w:rFonts w:ascii="Arial" w:eastAsiaTheme="minorHAnsi" w:hAnsi="Arial" w:cs="Arial"/>
          <w:kern w:val="18"/>
          <w:sz w:val="24"/>
          <w:szCs w:val="24"/>
          <w:lang w:eastAsia="en-US"/>
        </w:rPr>
        <w:t xml:space="preserve"> </w:t>
      </w:r>
    </w:p>
    <w:p w14:paraId="44A57E1C" w14:textId="65A9C4C7" w:rsidR="007953ED" w:rsidRDefault="0046501A" w:rsidP="00B817B0">
      <w:pPr>
        <w:pBdr>
          <w:top w:val="single" w:sz="4" w:space="1" w:color="auto"/>
          <w:left w:val="single" w:sz="4" w:space="4" w:color="auto"/>
          <w:bottom w:val="single" w:sz="4" w:space="1" w:color="auto"/>
          <w:right w:val="single" w:sz="4" w:space="4" w:color="auto"/>
        </w:pBdr>
        <w:spacing w:after="120"/>
        <w:rPr>
          <w:rFonts w:ascii="Arial" w:eastAsiaTheme="minorHAnsi" w:hAnsi="Arial" w:cs="Arial"/>
          <w:kern w:val="18"/>
          <w:sz w:val="24"/>
          <w:szCs w:val="24"/>
          <w:lang w:eastAsia="en-US"/>
        </w:rPr>
      </w:pPr>
      <w:r w:rsidRPr="0046501A">
        <w:rPr>
          <w:rFonts w:ascii="Arial" w:eastAsiaTheme="minorHAnsi" w:hAnsi="Arial" w:cs="Arial"/>
          <w:kern w:val="18"/>
          <w:sz w:val="24"/>
          <w:szCs w:val="24"/>
          <w:lang w:eastAsia="en-US"/>
        </w:rPr>
        <w:t>Also refer to E</w:t>
      </w:r>
      <w:r w:rsidR="007953ED">
        <w:rPr>
          <w:rFonts w:ascii="Arial" w:eastAsiaTheme="minorHAnsi" w:hAnsi="Arial" w:cs="Arial"/>
          <w:kern w:val="18"/>
          <w:sz w:val="24"/>
          <w:szCs w:val="24"/>
          <w:lang w:eastAsia="en-US"/>
        </w:rPr>
        <w:t>q</w:t>
      </w:r>
      <w:r w:rsidRPr="0046501A">
        <w:rPr>
          <w:rFonts w:ascii="Arial" w:eastAsiaTheme="minorHAnsi" w:hAnsi="Arial" w:cs="Arial"/>
          <w:kern w:val="18"/>
          <w:sz w:val="24"/>
          <w:szCs w:val="24"/>
          <w:lang w:eastAsia="en-US"/>
        </w:rPr>
        <w:t>IA/ICIA/FSDA/CRWIA Assessment in the next section</w:t>
      </w:r>
      <w:r w:rsidR="009475F2" w:rsidRPr="00537A75">
        <w:rPr>
          <w:rFonts w:ascii="Arial" w:eastAsia="Courier New" w:hAnsi="Arial" w:cs="Arial"/>
          <w:sz w:val="24"/>
          <w:szCs w:val="24"/>
          <w:lang w:eastAsia="en-US"/>
        </w:rPr>
        <w:t>.</w:t>
      </w:r>
    </w:p>
    <w:p w14:paraId="43DCC638" w14:textId="5CE99259" w:rsidR="009475F2" w:rsidRPr="00537A75" w:rsidRDefault="007953ED" w:rsidP="00B817B0">
      <w:pPr>
        <w:pBdr>
          <w:top w:val="single" w:sz="4" w:space="1" w:color="auto"/>
          <w:left w:val="single" w:sz="4" w:space="4" w:color="auto"/>
          <w:bottom w:val="single" w:sz="4" w:space="1" w:color="auto"/>
          <w:right w:val="single" w:sz="4" w:space="4" w:color="auto"/>
        </w:pBdr>
        <w:spacing w:after="120"/>
        <w:rPr>
          <w:rFonts w:ascii="Arial" w:eastAsia="Courier New" w:hAnsi="Arial" w:cs="Arial"/>
          <w:sz w:val="24"/>
          <w:szCs w:val="24"/>
          <w:lang w:eastAsia="en-US"/>
        </w:rPr>
      </w:pPr>
      <w:r>
        <w:rPr>
          <w:rFonts w:ascii="Arial" w:eastAsiaTheme="minorHAnsi" w:hAnsi="Arial" w:cs="Arial"/>
          <w:kern w:val="18"/>
          <w:sz w:val="24"/>
          <w:szCs w:val="24"/>
          <w:lang w:eastAsia="en-US"/>
        </w:rPr>
        <w:t>Overall, t</w:t>
      </w:r>
      <w:r w:rsidRPr="0046501A">
        <w:rPr>
          <w:rFonts w:ascii="Arial" w:eastAsiaTheme="minorHAnsi" w:hAnsi="Arial" w:cs="Arial"/>
          <w:kern w:val="18"/>
          <w:sz w:val="24"/>
          <w:szCs w:val="24"/>
          <w:lang w:eastAsia="en-US"/>
        </w:rPr>
        <w:t xml:space="preserve">his </w:t>
      </w:r>
      <w:r>
        <w:rPr>
          <w:rFonts w:ascii="Arial" w:eastAsiaTheme="minorHAnsi" w:hAnsi="Arial" w:cs="Arial"/>
          <w:kern w:val="18"/>
          <w:sz w:val="24"/>
          <w:szCs w:val="24"/>
          <w:lang w:eastAsia="en-US"/>
        </w:rPr>
        <w:t>recommendation</w:t>
      </w:r>
      <w:r w:rsidRPr="0046501A">
        <w:rPr>
          <w:rFonts w:ascii="Arial" w:eastAsiaTheme="minorHAnsi" w:hAnsi="Arial" w:cs="Arial"/>
          <w:kern w:val="18"/>
          <w:sz w:val="24"/>
          <w:szCs w:val="24"/>
          <w:lang w:eastAsia="en-US"/>
        </w:rPr>
        <w:t xml:space="preserve"> is</w:t>
      </w:r>
      <w:r w:rsidRPr="0046501A" w:rsidDel="00251125">
        <w:rPr>
          <w:rFonts w:ascii="Arial" w:eastAsiaTheme="minorHAnsi" w:hAnsi="Arial" w:cs="Arial"/>
          <w:kern w:val="18"/>
          <w:sz w:val="24"/>
          <w:szCs w:val="24"/>
          <w:lang w:eastAsia="en-US"/>
        </w:rPr>
        <w:t xml:space="preserve"> </w:t>
      </w:r>
      <w:r w:rsidRPr="0046501A">
        <w:rPr>
          <w:rFonts w:ascii="Arial" w:eastAsiaTheme="minorHAnsi" w:hAnsi="Arial" w:cs="Arial"/>
          <w:kern w:val="18"/>
          <w:sz w:val="24"/>
          <w:szCs w:val="24"/>
          <w:lang w:eastAsia="en-US"/>
        </w:rPr>
        <w:t>expected to have a minor positive impact on this criterion in both Low and High scenarios.</w:t>
      </w:r>
    </w:p>
    <w:p w14:paraId="07AD357A" w14:textId="63D7B360" w:rsidR="00E73F5C" w:rsidRDefault="00E73F5C" w:rsidP="00F27A3D">
      <w:pPr>
        <w:spacing w:after="120"/>
        <w:rPr>
          <w:rFonts w:ascii="Arial" w:eastAsia="Courier New" w:hAnsi="Arial" w:cs="Arial"/>
          <w:sz w:val="24"/>
          <w:szCs w:val="24"/>
          <w:lang w:eastAsia="en-US"/>
        </w:rPr>
      </w:pPr>
      <w:r>
        <w:rPr>
          <w:rFonts w:ascii="Arial" w:eastAsia="Courier New" w:hAnsi="Arial" w:cs="Arial"/>
          <w:sz w:val="24"/>
          <w:szCs w:val="24"/>
          <w:lang w:eastAsia="en-US"/>
        </w:rPr>
        <w:br w:type="page"/>
      </w:r>
    </w:p>
    <w:p w14:paraId="1AE948B6" w14:textId="77777777" w:rsidR="009475F2" w:rsidRPr="00537A75" w:rsidRDefault="009475F2" w:rsidP="00F27A3D">
      <w:pPr>
        <w:pStyle w:val="STPR2Heading2"/>
        <w:spacing w:after="120"/>
        <w:ind w:left="567" w:hanging="567"/>
      </w:pPr>
      <w:bookmarkStart w:id="13" w:name="_Toc96083530"/>
      <w:r w:rsidRPr="00537A75">
        <w:lastRenderedPageBreak/>
        <w:t>Deliverability</w:t>
      </w:r>
      <w:bookmarkEnd w:id="13"/>
      <w:r w:rsidRPr="00537A75">
        <w:t xml:space="preserve"> </w:t>
      </w:r>
    </w:p>
    <w:p w14:paraId="02973B39" w14:textId="77777777" w:rsidR="009475F2" w:rsidRPr="00537A75" w:rsidRDefault="003B0FFA"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bookmarkStart w:id="14" w:name="_Toc96083531"/>
      <w:r>
        <w:t xml:space="preserve">1. </w:t>
      </w:r>
      <w:bookmarkStart w:id="15" w:name="_Toc96083532"/>
      <w:bookmarkEnd w:id="14"/>
      <w:r w:rsidR="009475F2" w:rsidRPr="00537A75">
        <w:t>Feasibility</w:t>
      </w:r>
      <w:bookmarkEnd w:id="15"/>
    </w:p>
    <w:p w14:paraId="4CC49BD4" w14:textId="47692E00" w:rsidR="003A7324" w:rsidRPr="003A7324" w:rsidRDefault="003A7324" w:rsidP="00B817B0">
      <w:pPr>
        <w:pBdr>
          <w:top w:val="single" w:sz="4" w:space="1" w:color="auto"/>
          <w:left w:val="single" w:sz="4" w:space="4" w:color="auto"/>
          <w:bottom w:val="single" w:sz="4" w:space="1" w:color="auto"/>
          <w:right w:val="single" w:sz="4" w:space="4" w:color="auto"/>
        </w:pBdr>
        <w:spacing w:after="120"/>
        <w:rPr>
          <w:rFonts w:ascii="Arial" w:hAnsi="Arial" w:cs="Arial"/>
          <w:color w:val="000000"/>
          <w:sz w:val="24"/>
        </w:rPr>
      </w:pPr>
      <w:r w:rsidRPr="003A7324">
        <w:rPr>
          <w:rFonts w:ascii="Arial" w:hAnsi="Arial" w:cs="Arial"/>
          <w:color w:val="000000"/>
          <w:sz w:val="24"/>
        </w:rPr>
        <w:t xml:space="preserve">Decarbonisation of the rail network is feasible and achievable. Further assessment and investigation is required to determine the optimum strategy for implementing and operating alternative traction. The </w:t>
      </w:r>
      <w:hyperlink r:id="rId29" w:history="1">
        <w:r w:rsidRPr="00A4142A">
          <w:rPr>
            <w:rStyle w:val="Hyperlink"/>
            <w:rFonts w:ascii="Arial" w:hAnsi="Arial" w:cs="Arial"/>
            <w:sz w:val="24"/>
          </w:rPr>
          <w:t>DAP estimated that to reach the target of decarbonisation by 2035, approximately 130 single track kilometres will require to be electrified, on average, per year</w:t>
        </w:r>
      </w:hyperlink>
      <w:r w:rsidR="00E96514">
        <w:rPr>
          <w:rStyle w:val="EndnoteReference"/>
          <w:rFonts w:ascii="Arial" w:hAnsi="Arial" w:cs="Arial"/>
          <w:color w:val="000000"/>
          <w:sz w:val="24"/>
        </w:rPr>
        <w:t xml:space="preserve"> </w:t>
      </w:r>
      <w:r w:rsidRPr="003A7324">
        <w:rPr>
          <w:rFonts w:ascii="Arial" w:hAnsi="Arial" w:cs="Arial"/>
          <w:color w:val="000000"/>
          <w:sz w:val="24"/>
        </w:rPr>
        <w:t>. While this is challenging, in recent years a number of significant electrification projects have been introduced in Scotland in conjunction with major infrastructure enhancements, such as on routes between Edinburgh and Glasgow via Falkirk High and Shotts a</w:t>
      </w:r>
      <w:r w:rsidR="006E414A">
        <w:rPr>
          <w:rFonts w:ascii="Arial" w:hAnsi="Arial" w:cs="Arial"/>
          <w:color w:val="000000"/>
          <w:sz w:val="24"/>
        </w:rPr>
        <w:t>nd</w:t>
      </w:r>
      <w:r w:rsidRPr="003A7324">
        <w:rPr>
          <w:rFonts w:ascii="Arial" w:hAnsi="Arial" w:cs="Arial"/>
          <w:color w:val="000000"/>
          <w:sz w:val="24"/>
        </w:rPr>
        <w:t xml:space="preserve"> </w:t>
      </w:r>
      <w:r w:rsidR="00D80A2D">
        <w:rPr>
          <w:rFonts w:ascii="Arial" w:hAnsi="Arial" w:cs="Arial"/>
          <w:color w:val="000000"/>
          <w:sz w:val="24"/>
        </w:rPr>
        <w:t>Stirling</w:t>
      </w:r>
      <w:r w:rsidR="003A2ED4">
        <w:rPr>
          <w:rFonts w:ascii="Arial" w:hAnsi="Arial" w:cs="Arial"/>
          <w:color w:val="000000"/>
          <w:sz w:val="24"/>
        </w:rPr>
        <w:t xml:space="preserve"> to </w:t>
      </w:r>
      <w:r w:rsidR="00D80A2D">
        <w:rPr>
          <w:rFonts w:ascii="Arial" w:hAnsi="Arial" w:cs="Arial"/>
          <w:color w:val="000000"/>
          <w:sz w:val="24"/>
        </w:rPr>
        <w:t>Dunblane</w:t>
      </w:r>
      <w:r w:rsidR="003A2ED4">
        <w:rPr>
          <w:rFonts w:ascii="Arial" w:hAnsi="Arial" w:cs="Arial"/>
          <w:color w:val="000000"/>
          <w:sz w:val="24"/>
        </w:rPr>
        <w:t xml:space="preserve"> and </w:t>
      </w:r>
      <w:r w:rsidR="00D80A2D">
        <w:rPr>
          <w:rFonts w:ascii="Arial" w:hAnsi="Arial" w:cs="Arial"/>
          <w:color w:val="000000"/>
          <w:sz w:val="24"/>
        </w:rPr>
        <w:t>Alloa</w:t>
      </w:r>
      <w:r w:rsidRPr="003A7324">
        <w:rPr>
          <w:rFonts w:ascii="Arial" w:hAnsi="Arial" w:cs="Arial"/>
          <w:color w:val="000000"/>
          <w:sz w:val="24"/>
        </w:rPr>
        <w:t xml:space="preserve">. While alternative traction technologies are still being developed and trialled, </w:t>
      </w:r>
      <w:hyperlink r:id="rId30" w:history="1">
        <w:r w:rsidRPr="000856E0">
          <w:rPr>
            <w:rStyle w:val="Hyperlink"/>
            <w:rFonts w:ascii="Arial" w:hAnsi="Arial" w:cs="Arial"/>
            <w:sz w:val="24"/>
          </w:rPr>
          <w:t>battery is currently considered effective for lower-intensity services of up to around 55 miles</w:t>
        </w:r>
      </w:hyperlink>
      <w:r w:rsidR="00E96514">
        <w:rPr>
          <w:rStyle w:val="EndnoteReference"/>
          <w:rFonts w:ascii="Arial" w:hAnsi="Arial" w:cs="Arial"/>
          <w:color w:val="000000"/>
          <w:sz w:val="24"/>
        </w:rPr>
        <w:t xml:space="preserve"> </w:t>
      </w:r>
      <w:r w:rsidR="001133A2">
        <w:rPr>
          <w:rFonts w:ascii="Arial" w:hAnsi="Arial" w:cs="Arial"/>
          <w:color w:val="000000"/>
          <w:sz w:val="24"/>
        </w:rPr>
        <w:t>;</w:t>
      </w:r>
      <w:r w:rsidRPr="003A7324">
        <w:rPr>
          <w:rFonts w:ascii="Arial" w:hAnsi="Arial" w:cs="Arial"/>
          <w:color w:val="000000"/>
          <w:sz w:val="24"/>
        </w:rPr>
        <w:t xml:space="preserve"> </w:t>
      </w:r>
      <w:r w:rsidR="00B1188C">
        <w:rPr>
          <w:rFonts w:ascii="Arial" w:hAnsi="Arial" w:cs="Arial"/>
          <w:color w:val="000000"/>
          <w:sz w:val="24"/>
        </w:rPr>
        <w:t>S</w:t>
      </w:r>
      <w:r w:rsidRPr="003A7324">
        <w:rPr>
          <w:rFonts w:ascii="Arial" w:hAnsi="Arial" w:cs="Arial"/>
          <w:color w:val="000000"/>
          <w:sz w:val="24"/>
        </w:rPr>
        <w:t xml:space="preserve">ignificant investment in production and distribution for hydrogen fuel is </w:t>
      </w:r>
      <w:r w:rsidR="00B1188C">
        <w:rPr>
          <w:rFonts w:ascii="Arial" w:hAnsi="Arial" w:cs="Arial"/>
          <w:color w:val="000000"/>
          <w:sz w:val="24"/>
        </w:rPr>
        <w:t xml:space="preserve">already </w:t>
      </w:r>
      <w:r w:rsidRPr="003A7324">
        <w:rPr>
          <w:rFonts w:ascii="Arial" w:hAnsi="Arial" w:cs="Arial"/>
          <w:color w:val="000000"/>
          <w:sz w:val="24"/>
        </w:rPr>
        <w:t xml:space="preserve">taking place </w:t>
      </w:r>
      <w:r w:rsidR="00B1188C">
        <w:rPr>
          <w:rFonts w:ascii="Arial" w:hAnsi="Arial" w:cs="Arial"/>
          <w:color w:val="000000"/>
          <w:sz w:val="24"/>
        </w:rPr>
        <w:t xml:space="preserve">in Scotland </w:t>
      </w:r>
      <w:r w:rsidRPr="003A7324">
        <w:rPr>
          <w:rFonts w:ascii="Arial" w:hAnsi="Arial" w:cs="Arial"/>
          <w:color w:val="000000"/>
          <w:sz w:val="24"/>
        </w:rPr>
        <w:t>and this is expected to become a major energy source for rail as well as other forms of transport.</w:t>
      </w:r>
    </w:p>
    <w:p w14:paraId="298D1449" w14:textId="77777777" w:rsidR="00E21263" w:rsidRPr="00322410" w:rsidRDefault="00E21263" w:rsidP="00F27A3D">
      <w:pPr>
        <w:spacing w:after="120"/>
        <w:rPr>
          <w:rFonts w:ascii="Arial" w:eastAsia="Courier New" w:hAnsi="Arial" w:cs="Arial"/>
          <w:sz w:val="24"/>
          <w:szCs w:val="24"/>
          <w:lang w:eastAsia="en-US"/>
        </w:rPr>
      </w:pPr>
    </w:p>
    <w:p w14:paraId="24500D29" w14:textId="77777777" w:rsidR="009475F2" w:rsidRDefault="00D378E1"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r>
        <w:t xml:space="preserve">2. </w:t>
      </w:r>
      <w:bookmarkStart w:id="16" w:name="_Toc96083533"/>
      <w:r w:rsidR="009475F2">
        <w:t>Affordability</w:t>
      </w:r>
      <w:bookmarkEnd w:id="16"/>
    </w:p>
    <w:p w14:paraId="118720DC" w14:textId="77777777" w:rsidR="003A7324" w:rsidRPr="003A7324" w:rsidRDefault="003A7324" w:rsidP="00B817B0">
      <w:pPr>
        <w:pBdr>
          <w:top w:val="single" w:sz="4" w:space="1" w:color="auto"/>
          <w:left w:val="single" w:sz="4" w:space="4" w:color="auto"/>
          <w:bottom w:val="single" w:sz="4" w:space="1" w:color="auto"/>
          <w:right w:val="single" w:sz="4" w:space="4" w:color="auto"/>
        </w:pBdr>
        <w:spacing w:after="120"/>
        <w:rPr>
          <w:rFonts w:ascii="Arial" w:hAnsi="Arial" w:cs="Arial"/>
          <w:color w:val="000000"/>
          <w:sz w:val="24"/>
        </w:rPr>
      </w:pPr>
      <w:r w:rsidRPr="003A7324">
        <w:rPr>
          <w:rFonts w:ascii="Arial" w:hAnsi="Arial" w:cs="Arial"/>
          <w:color w:val="000000"/>
          <w:sz w:val="24"/>
        </w:rPr>
        <w:t>The cost of delivering and implementing a decarbonised rail network across Scotland would be significant and would require long-term investment over the next 15-30 years to achieve the final aim of a fully decarbonised rail network. Plans for prioritisation and phasing of work would aid in the planning for funding and allow long-term investment planning. As far as alternative traction is concerned, the DAP highlights that adding battery capability to electric trains adds around an additional 25% to their capital cost, while the cost-effective viability of hydrogen is expected to improve over time as usage volumes increase noting that the cost of diesel may increase as less diesel is required for road transport.</w:t>
      </w:r>
    </w:p>
    <w:p w14:paraId="08046028" w14:textId="77777777" w:rsidR="003A7324" w:rsidRPr="003A7324" w:rsidRDefault="003A7324" w:rsidP="00B817B0">
      <w:pPr>
        <w:pBdr>
          <w:top w:val="single" w:sz="4" w:space="1" w:color="auto"/>
          <w:left w:val="single" w:sz="4" w:space="4" w:color="auto"/>
          <w:bottom w:val="single" w:sz="4" w:space="1" w:color="auto"/>
          <w:right w:val="single" w:sz="4" w:space="4" w:color="auto"/>
        </w:pBdr>
        <w:spacing w:after="120"/>
        <w:rPr>
          <w:rFonts w:ascii="Arial" w:hAnsi="Arial" w:cs="Arial"/>
          <w:color w:val="000000"/>
          <w:sz w:val="24"/>
        </w:rPr>
      </w:pPr>
      <w:r w:rsidRPr="003A7324">
        <w:rPr>
          <w:rFonts w:ascii="Arial" w:hAnsi="Arial" w:cs="Arial"/>
          <w:color w:val="000000"/>
          <w:sz w:val="24"/>
        </w:rPr>
        <w:t>While capital construction costs would be high, decarbonisation could support operational cost savings in the future.</w:t>
      </w:r>
    </w:p>
    <w:p w14:paraId="5E28A1AC" w14:textId="77777777" w:rsidR="00BF5DF5" w:rsidRDefault="00BF5DF5" w:rsidP="00F27A3D">
      <w:pPr>
        <w:spacing w:after="120"/>
        <w:rPr>
          <w:rFonts w:ascii="Arial" w:eastAsia="Courier New" w:hAnsi="Arial" w:cs="Arial"/>
          <w:sz w:val="24"/>
          <w:szCs w:val="24"/>
          <w:lang w:eastAsia="en-US"/>
        </w:rPr>
      </w:pPr>
    </w:p>
    <w:p w14:paraId="57CF2CC2" w14:textId="77777777" w:rsidR="009475F2" w:rsidRPr="0065476B" w:rsidRDefault="00D378E1"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r>
        <w:t xml:space="preserve">3. </w:t>
      </w:r>
      <w:bookmarkStart w:id="17" w:name="_Toc96083534"/>
      <w:r w:rsidR="009475F2" w:rsidRPr="002027BF">
        <w:t>Public Acceptability</w:t>
      </w:r>
      <w:bookmarkEnd w:id="17"/>
    </w:p>
    <w:p w14:paraId="4FDC578E" w14:textId="40D03A45" w:rsidR="00E80CA3" w:rsidRDefault="003A7324" w:rsidP="00B817B0">
      <w:pPr>
        <w:pBdr>
          <w:top w:val="single" w:sz="4" w:space="1" w:color="auto"/>
          <w:left w:val="single" w:sz="4" w:space="4" w:color="auto"/>
          <w:bottom w:val="single" w:sz="4" w:space="1" w:color="auto"/>
          <w:right w:val="single" w:sz="4" w:space="4" w:color="auto"/>
        </w:pBdr>
        <w:spacing w:after="120"/>
        <w:rPr>
          <w:rFonts w:ascii="Arial" w:hAnsi="Arial" w:cs="Arial"/>
          <w:color w:val="000000"/>
          <w:sz w:val="24"/>
        </w:rPr>
      </w:pPr>
      <w:r w:rsidRPr="00A56F2B">
        <w:rPr>
          <w:rFonts w:ascii="Arial" w:hAnsi="Arial" w:cs="Arial"/>
          <w:color w:val="000000"/>
          <w:sz w:val="24"/>
        </w:rPr>
        <w:t xml:space="preserve">A rail network which is faster, operates at a higher capacity and is more environmentally friendly would be supported by the public - the STPR2 </w:t>
      </w:r>
      <w:r w:rsidR="00381684" w:rsidRPr="00A56F2B">
        <w:rPr>
          <w:rFonts w:ascii="Arial" w:hAnsi="Arial" w:cs="Arial"/>
          <w:color w:val="000000"/>
          <w:sz w:val="24"/>
        </w:rPr>
        <w:t>o</w:t>
      </w:r>
      <w:r w:rsidRPr="00A56F2B">
        <w:rPr>
          <w:rFonts w:ascii="Arial" w:hAnsi="Arial" w:cs="Arial"/>
          <w:color w:val="000000"/>
          <w:sz w:val="24"/>
        </w:rPr>
        <w:t xml:space="preserve">nline </w:t>
      </w:r>
      <w:r w:rsidR="00381684" w:rsidRPr="00A56F2B">
        <w:rPr>
          <w:rFonts w:ascii="Arial" w:hAnsi="Arial" w:cs="Arial"/>
          <w:color w:val="000000"/>
          <w:sz w:val="24"/>
        </w:rPr>
        <w:t>s</w:t>
      </w:r>
      <w:r w:rsidRPr="00A56F2B">
        <w:rPr>
          <w:rFonts w:ascii="Arial" w:hAnsi="Arial" w:cs="Arial"/>
          <w:color w:val="000000"/>
          <w:sz w:val="24"/>
        </w:rPr>
        <w:t xml:space="preserve">urvey </w:t>
      </w:r>
      <w:r w:rsidR="003C2F2F">
        <w:rPr>
          <w:rFonts w:ascii="Arial" w:hAnsi="Arial" w:cs="Arial"/>
          <w:color w:val="000000"/>
          <w:sz w:val="24"/>
        </w:rPr>
        <w:t xml:space="preserve">(undertaken December 2019 to January 2020) </w:t>
      </w:r>
      <w:r w:rsidRPr="00A56F2B">
        <w:rPr>
          <w:rFonts w:ascii="Arial" w:hAnsi="Arial" w:cs="Arial"/>
          <w:color w:val="000000"/>
          <w:sz w:val="24"/>
        </w:rPr>
        <w:t xml:space="preserve">showed that some 44% of respondents were either dissatisfied or very dissatisfied with the current overall passenger carrying capacity on the rail network. </w:t>
      </w:r>
    </w:p>
    <w:p w14:paraId="31530327" w14:textId="0D19C4C9" w:rsidR="00E73F5C" w:rsidRDefault="003A7324" w:rsidP="004327B9">
      <w:pPr>
        <w:pBdr>
          <w:top w:val="single" w:sz="4" w:space="1" w:color="auto"/>
          <w:left w:val="single" w:sz="4" w:space="4" w:color="auto"/>
          <w:bottom w:val="single" w:sz="4" w:space="1" w:color="auto"/>
          <w:right w:val="single" w:sz="4" w:space="4" w:color="auto"/>
        </w:pBdr>
        <w:spacing w:after="120"/>
      </w:pPr>
      <w:r w:rsidRPr="0025099F">
        <w:rPr>
          <w:rFonts w:ascii="Arial" w:hAnsi="Arial" w:cs="Arial"/>
          <w:color w:val="000000"/>
          <w:sz w:val="24"/>
        </w:rPr>
        <w:t>The benefits provided by decarbonisation were reflected in the support for electrification schemes from many of the STPR2 regions, while the potential for rail freight to make a major contribution to carbon reduction targets was highlighted by stakeholders at the national STPR2 Freight Workshop. Electrification of various lines was also suggested in the STPR2 online survey.</w:t>
      </w:r>
      <w:r w:rsidR="00E73F5C">
        <w:br w:type="page"/>
      </w:r>
    </w:p>
    <w:p w14:paraId="2F24FDF4" w14:textId="77777777" w:rsidR="009475F2" w:rsidRDefault="002F7F04" w:rsidP="00413CCA">
      <w:pPr>
        <w:pStyle w:val="STPR2Heading2"/>
        <w:ind w:left="431" w:hanging="431"/>
      </w:pPr>
      <w:bookmarkStart w:id="18" w:name="_Toc96083535"/>
      <w:r>
        <w:lastRenderedPageBreak/>
        <w:t>Statutory Impact</w:t>
      </w:r>
      <w:r w:rsidR="009475F2">
        <w:t xml:space="preserve"> Assessment</w:t>
      </w:r>
      <w:bookmarkEnd w:id="18"/>
      <w:r>
        <w:t xml:space="preserve"> Criteria</w:t>
      </w:r>
    </w:p>
    <w:p w14:paraId="392F3A74" w14:textId="77777777" w:rsidR="009475F2" w:rsidRDefault="00D378E1"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bookmarkStart w:id="19" w:name="_Toc96083536"/>
      <w:r>
        <w:t xml:space="preserve">1. </w:t>
      </w:r>
      <w:bookmarkStart w:id="20" w:name="_Toc96083537"/>
      <w:bookmarkStart w:id="21" w:name="_Ref100042714"/>
      <w:bookmarkEnd w:id="19"/>
      <w:r w:rsidR="009475F2">
        <w:t>Strategic Environmental Assessment (SEA</w:t>
      </w:r>
      <w:bookmarkEnd w:id="20"/>
      <w:r w:rsidR="009475F2">
        <w:t>)</w:t>
      </w:r>
      <w:bookmarkEnd w:id="21"/>
    </w:p>
    <w:p w14:paraId="63E2528C" w14:textId="77777777" w:rsidR="00AD516E" w:rsidRDefault="00A37BD1" w:rsidP="00B817B0">
      <w:pPr>
        <w:pStyle w:val="STPR2BodyText"/>
        <w:pBdr>
          <w:top w:val="single" w:sz="4" w:space="1" w:color="auto"/>
          <w:left w:val="single" w:sz="4" w:space="4" w:color="auto"/>
          <w:bottom w:val="single" w:sz="4" w:space="1" w:color="auto"/>
          <w:right w:val="single" w:sz="4" w:space="4" w:color="auto"/>
        </w:pBdr>
        <w:spacing w:after="120"/>
      </w:pPr>
      <w:r w:rsidRPr="00765614">
        <w:rPr>
          <w:noProof/>
        </w:rPr>
        <w:drawing>
          <wp:inline distT="0" distB="0" distL="0" distR="0" wp14:anchorId="7CE22EFA" wp14:editId="7FA07EA4">
            <wp:extent cx="6112510" cy="681072"/>
            <wp:effectExtent l="0" t="0" r="2540" b="5080"/>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2510" cy="681072"/>
                    </a:xfrm>
                    <a:prstGeom prst="rect">
                      <a:avLst/>
                    </a:prstGeom>
                    <a:noFill/>
                    <a:ln>
                      <a:noFill/>
                    </a:ln>
                  </pic:spPr>
                </pic:pic>
              </a:graphicData>
            </a:graphic>
          </wp:inline>
        </w:drawing>
      </w:r>
    </w:p>
    <w:p w14:paraId="7C85BFF7" w14:textId="17A0E820" w:rsidR="003A7324" w:rsidRDefault="00814670" w:rsidP="00B817B0">
      <w:pPr>
        <w:pStyle w:val="STPR2BodyText"/>
        <w:pBdr>
          <w:top w:val="single" w:sz="4" w:space="1" w:color="auto"/>
          <w:left w:val="single" w:sz="4" w:space="4" w:color="auto"/>
          <w:bottom w:val="single" w:sz="4" w:space="1" w:color="auto"/>
          <w:right w:val="single" w:sz="4" w:space="4" w:color="auto"/>
        </w:pBdr>
        <w:spacing w:after="120"/>
      </w:pPr>
      <w:bookmarkStart w:id="22" w:name="_Hlk102035602"/>
      <w:r w:rsidRPr="00814670">
        <w:t xml:space="preserve">This recommendation would likely result in positive effects on the SEA objectives related to reducing greenhouse gas emissions (Objective 1) and improving air quality (Objective 3), </w:t>
      </w:r>
      <w:r w:rsidR="003A7324">
        <w:t xml:space="preserve">particularly in relation to the achievement of a reduction in transport-related emissions; as it seeks to reduce emissions from rail through decarbonisation / use of alternative fuels (electric, hydrogen). </w:t>
      </w:r>
      <w:bookmarkEnd w:id="22"/>
      <w:r w:rsidR="003A7324">
        <w:t xml:space="preserve">The </w:t>
      </w:r>
      <w:r w:rsidR="000F59B0">
        <w:t>recommendation</w:t>
      </w:r>
      <w:r w:rsidR="003A7324">
        <w:t xml:space="preserve"> would also have a positive effect on </w:t>
      </w:r>
      <w:r w:rsidR="008F77A1">
        <w:t>maintaining the existing transport network</w:t>
      </w:r>
      <w:r w:rsidR="003A7324">
        <w:t xml:space="preserve"> (Objective 8) as it is promoting a more sustainable use and management of the existing transport network. It would also have a positive effect on </w:t>
      </w:r>
      <w:r w:rsidRPr="00814670">
        <w:t xml:space="preserve">noise and vibration </w:t>
      </w:r>
      <w:r w:rsidR="003A7324">
        <w:t xml:space="preserve">(Objective 5) as a result of a move away from diesel engines to alternatives such as battery </w:t>
      </w:r>
      <w:r w:rsidR="00162178">
        <w:t xml:space="preserve">or hydrogen </w:t>
      </w:r>
      <w:r w:rsidR="003A7324">
        <w:t xml:space="preserve">which would also result in a beneficial </w:t>
      </w:r>
      <w:r w:rsidR="00747DD4">
        <w:t>effe</w:t>
      </w:r>
      <w:r w:rsidR="003A7324">
        <w:t>ct on noise and vibration</w:t>
      </w:r>
      <w:r w:rsidR="007A7010">
        <w:t xml:space="preserve"> during operation</w:t>
      </w:r>
      <w:r w:rsidR="003A7324">
        <w:t xml:space="preserve">. </w:t>
      </w:r>
    </w:p>
    <w:p w14:paraId="32225148" w14:textId="13DC5C78" w:rsidR="003A7324" w:rsidRDefault="003A7324" w:rsidP="00B817B0">
      <w:pPr>
        <w:pStyle w:val="STPR2BodyText"/>
        <w:pBdr>
          <w:top w:val="single" w:sz="4" w:space="1" w:color="auto"/>
          <w:left w:val="single" w:sz="4" w:space="4" w:color="auto"/>
          <w:bottom w:val="single" w:sz="4" w:space="1" w:color="auto"/>
          <w:right w:val="single" w:sz="4" w:space="4" w:color="auto"/>
        </w:pBdr>
        <w:spacing w:after="120"/>
      </w:pPr>
      <w:r>
        <w:t xml:space="preserve">There are possible positive effects on </w:t>
      </w:r>
      <w:r w:rsidR="00E72175">
        <w:t>w</w:t>
      </w:r>
      <w:r>
        <w:t xml:space="preserve">ater, </w:t>
      </w:r>
      <w:r w:rsidR="00E72175">
        <w:t>b</w:t>
      </w:r>
      <w:r>
        <w:t xml:space="preserve">iodiversity and </w:t>
      </w:r>
      <w:r w:rsidR="00E72175">
        <w:t>s</w:t>
      </w:r>
      <w:r>
        <w:t>oil (Objective</w:t>
      </w:r>
      <w:r w:rsidR="00815A60">
        <w:t>s 10, 11 and</w:t>
      </w:r>
      <w:r>
        <w:t xml:space="preserve"> 12</w:t>
      </w:r>
      <w:r w:rsidR="00476423">
        <w:t xml:space="preserve"> respectively</w:t>
      </w:r>
      <w:r>
        <w:t xml:space="preserve">) as a result of a reduction in diffuse pollution on key receptors, however the significance of </w:t>
      </w:r>
      <w:r w:rsidR="009E3CA4">
        <w:t xml:space="preserve">the </w:t>
      </w:r>
      <w:r>
        <w:t>effect</w:t>
      </w:r>
      <w:r w:rsidR="00747DD4">
        <w:t>s are</w:t>
      </w:r>
      <w:r>
        <w:t xml:space="preserve"> uncertain at this stage. </w:t>
      </w:r>
    </w:p>
    <w:p w14:paraId="6994F605" w14:textId="2E790584" w:rsidR="003A7324" w:rsidRDefault="00476423" w:rsidP="00B817B0">
      <w:pPr>
        <w:pStyle w:val="STPR2BodyText"/>
        <w:pBdr>
          <w:top w:val="single" w:sz="4" w:space="1" w:color="auto"/>
          <w:left w:val="single" w:sz="4" w:space="4" w:color="auto"/>
          <w:bottom w:val="single" w:sz="4" w:space="1" w:color="auto"/>
          <w:right w:val="single" w:sz="4" w:space="4" w:color="auto"/>
        </w:pBdr>
        <w:spacing w:after="120"/>
      </w:pPr>
      <w:r>
        <w:t xml:space="preserve">Depending on the location </w:t>
      </w:r>
      <w:r w:rsidR="001E016E">
        <w:t>and nature of infrastructure required, t</w:t>
      </w:r>
      <w:r w:rsidR="003A7324">
        <w:t xml:space="preserve">here is potential for negative environmental </w:t>
      </w:r>
      <w:r>
        <w:t>effects</w:t>
      </w:r>
      <w:r w:rsidR="003A7324">
        <w:t xml:space="preserve"> during construction and operation of the improvements, particularly on </w:t>
      </w:r>
      <w:r w:rsidR="009129BC">
        <w:t xml:space="preserve">natural resource usage, the </w:t>
      </w:r>
      <w:r w:rsidR="009129BC" w:rsidRPr="009129BC">
        <w:t xml:space="preserve">water environment, biodiversity, soil, cultural heritage and landscape and visual amenity (Objectives </w:t>
      </w:r>
      <w:r w:rsidR="009129BC">
        <w:t>9 to 14).</w:t>
      </w:r>
      <w:r w:rsidR="009129BC" w:rsidRPr="009129BC">
        <w:t xml:space="preserve"> </w:t>
      </w:r>
      <w:r w:rsidR="001E016E">
        <w:t>For example,</w:t>
      </w:r>
      <w:r w:rsidR="003A7324">
        <w:t xml:space="preserve"> where overhead line equipment is installed for rail electrification. It is therefore recommended that further environmental assessment is undertaken </w:t>
      </w:r>
      <w:r w:rsidR="00720A3D">
        <w:t xml:space="preserve">when the </w:t>
      </w:r>
      <w:r w:rsidR="001E016E">
        <w:t>locations of new infrastructure are identified</w:t>
      </w:r>
      <w:r w:rsidR="003A7324">
        <w:t xml:space="preserve">, in order to identify potentially significant location-specific environmental </w:t>
      </w:r>
      <w:r w:rsidR="001E016E">
        <w:t>effects</w:t>
      </w:r>
      <w:r w:rsidR="003A7324">
        <w:t xml:space="preserve"> and mitigation where appropriate. </w:t>
      </w:r>
    </w:p>
    <w:p w14:paraId="7031BE4F" w14:textId="0BD0C6AB" w:rsidR="00945643" w:rsidRDefault="004B6CDB" w:rsidP="00B817B0">
      <w:pPr>
        <w:pStyle w:val="STPR2BodyText"/>
        <w:pBdr>
          <w:top w:val="single" w:sz="4" w:space="1" w:color="auto"/>
          <w:left w:val="single" w:sz="4" w:space="4" w:color="auto"/>
          <w:bottom w:val="single" w:sz="4" w:space="1" w:color="auto"/>
          <w:right w:val="single" w:sz="4" w:space="4" w:color="auto"/>
        </w:pBdr>
        <w:spacing w:after="120"/>
      </w:pPr>
      <w:r w:rsidRPr="00047AC7">
        <w:t xml:space="preserve">Whilst the </w:t>
      </w:r>
      <w:r w:rsidR="00945643">
        <w:t>recommendation</w:t>
      </w:r>
      <w:r w:rsidR="00945643" w:rsidRPr="00047AC7">
        <w:t xml:space="preserve"> </w:t>
      </w:r>
      <w:r w:rsidRPr="00047AC7">
        <w:t>is related to the remaining SEA Objectives, it is unlikely to have a notable effect on the achievement of these objective and is therefore considered neutral.</w:t>
      </w:r>
    </w:p>
    <w:p w14:paraId="2E39FF96" w14:textId="63623382" w:rsidR="009475F2" w:rsidRDefault="001A4D6B" w:rsidP="00B817B0">
      <w:pPr>
        <w:pStyle w:val="STPR2BodyText"/>
        <w:pBdr>
          <w:top w:val="single" w:sz="4" w:space="1" w:color="auto"/>
          <w:left w:val="single" w:sz="4" w:space="4" w:color="auto"/>
          <w:bottom w:val="single" w:sz="4" w:space="1" w:color="auto"/>
          <w:right w:val="single" w:sz="4" w:space="4" w:color="auto"/>
        </w:pBdr>
        <w:spacing w:after="120"/>
      </w:pPr>
      <w:r>
        <w:t>Overall, t</w:t>
      </w:r>
      <w:r w:rsidRPr="00D066E6">
        <w:t xml:space="preserve">his recommendation </w:t>
      </w:r>
      <w:r w:rsidR="00097E81">
        <w:t>is e</w:t>
      </w:r>
      <w:r w:rsidR="00F4135E">
        <w:t>xpected to have</w:t>
      </w:r>
      <w:r w:rsidRPr="00D066E6">
        <w:t xml:space="preserve"> a minor positive effect </w:t>
      </w:r>
      <w:r w:rsidR="007953ED">
        <w:t>on this criterion in</w:t>
      </w:r>
      <w:r w:rsidRPr="00D066E6">
        <w:t xml:space="preserve"> both the </w:t>
      </w:r>
      <w:r>
        <w:t>L</w:t>
      </w:r>
      <w:r w:rsidRPr="00D066E6">
        <w:t xml:space="preserve">ow and </w:t>
      </w:r>
      <w:r>
        <w:t>H</w:t>
      </w:r>
      <w:r w:rsidRPr="00D066E6">
        <w:t xml:space="preserve">igh scenarios. </w:t>
      </w:r>
    </w:p>
    <w:p w14:paraId="020EEB0C" w14:textId="3B91B5AD" w:rsidR="00E73F5C" w:rsidRDefault="00E73F5C">
      <w:pPr>
        <w:rPr>
          <w:rFonts w:ascii="Arial" w:hAnsi="Arial" w:cs="Arial"/>
          <w:color w:val="000000"/>
          <w:sz w:val="24"/>
        </w:rPr>
      </w:pPr>
      <w:r>
        <w:rPr>
          <w:rFonts w:ascii="Arial" w:hAnsi="Arial" w:cs="Arial"/>
          <w:color w:val="000000"/>
          <w:sz w:val="24"/>
        </w:rPr>
        <w:br w:type="page"/>
      </w:r>
    </w:p>
    <w:p w14:paraId="115BDEC3" w14:textId="77777777" w:rsidR="009475F2" w:rsidRDefault="00D378E1"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r>
        <w:lastRenderedPageBreak/>
        <w:t xml:space="preserve">2. </w:t>
      </w:r>
      <w:bookmarkStart w:id="23" w:name="_Toc96083538"/>
      <w:r w:rsidR="009475F2">
        <w:t>Equalities Impact Assessment (EqIA</w:t>
      </w:r>
      <w:bookmarkEnd w:id="23"/>
      <w:r w:rsidR="009475F2">
        <w:t>)</w:t>
      </w:r>
    </w:p>
    <w:p w14:paraId="0C7DA98D" w14:textId="77777777" w:rsidR="00AD516E" w:rsidRDefault="00A37BD1" w:rsidP="00B817B0">
      <w:pPr>
        <w:pStyle w:val="STPR2BodyText"/>
        <w:pBdr>
          <w:top w:val="single" w:sz="4" w:space="1" w:color="auto"/>
          <w:left w:val="single" w:sz="4" w:space="4" w:color="auto"/>
          <w:bottom w:val="single" w:sz="4" w:space="1" w:color="auto"/>
          <w:right w:val="single" w:sz="4" w:space="4" w:color="auto"/>
        </w:pBdr>
        <w:spacing w:after="120"/>
      </w:pPr>
      <w:r w:rsidRPr="00765614">
        <w:rPr>
          <w:noProof/>
        </w:rPr>
        <w:drawing>
          <wp:inline distT="0" distB="0" distL="0" distR="0" wp14:anchorId="564868F6" wp14:editId="4B275B0E">
            <wp:extent cx="6112510" cy="681072"/>
            <wp:effectExtent l="0" t="0" r="2540" b="5080"/>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2510" cy="681072"/>
                    </a:xfrm>
                    <a:prstGeom prst="rect">
                      <a:avLst/>
                    </a:prstGeom>
                    <a:noFill/>
                    <a:ln>
                      <a:noFill/>
                    </a:ln>
                  </pic:spPr>
                </pic:pic>
              </a:graphicData>
            </a:graphic>
          </wp:inline>
        </w:drawing>
      </w:r>
    </w:p>
    <w:p w14:paraId="4BDE2E02" w14:textId="5B682578" w:rsidR="00DF0ED3" w:rsidRDefault="00DF0ED3" w:rsidP="00B817B0">
      <w:pPr>
        <w:pStyle w:val="STPR2BodyText"/>
        <w:pBdr>
          <w:top w:val="single" w:sz="4" w:space="1" w:color="auto"/>
          <w:left w:val="single" w:sz="4" w:space="4" w:color="auto"/>
          <w:bottom w:val="single" w:sz="4" w:space="1" w:color="auto"/>
          <w:right w:val="single" w:sz="4" w:space="4" w:color="auto"/>
        </w:pBdr>
        <w:spacing w:after="120"/>
      </w:pPr>
      <w:r>
        <w:t xml:space="preserve">There may be minor health improvements for those who live or work close to the rail network due to improved air quality, reducing health inequalities within communities. </w:t>
      </w:r>
      <w:r w:rsidR="003C29B4" w:rsidRPr="003C29B4">
        <w:t>Improved health outcomes as a result of better air quality are of particular benefit to those who are more vulnerable to air pollution, including children, older people and disabled people.</w:t>
      </w:r>
    </w:p>
    <w:p w14:paraId="2597EDE0" w14:textId="77777777" w:rsidR="003C29B4" w:rsidRDefault="003C29B4" w:rsidP="00B817B0">
      <w:pPr>
        <w:pStyle w:val="STPR2BodyText"/>
        <w:pBdr>
          <w:top w:val="single" w:sz="4" w:space="1" w:color="auto"/>
          <w:left w:val="single" w:sz="4" w:space="4" w:color="auto"/>
          <w:bottom w:val="single" w:sz="4" w:space="1" w:color="auto"/>
          <w:right w:val="single" w:sz="4" w:space="4" w:color="auto"/>
        </w:pBdr>
        <w:spacing w:after="120"/>
      </w:pPr>
      <w:r>
        <w:t>The procurement of modern rolling stock would</w:t>
      </w:r>
      <w:r w:rsidR="000547F7">
        <w:t xml:space="preserve"> also</w:t>
      </w:r>
      <w:r>
        <w:t xml:space="preserve"> improve the accessibility of the rail network. </w:t>
      </w:r>
    </w:p>
    <w:p w14:paraId="508D7A79" w14:textId="4572423D" w:rsidR="00CE5C8C" w:rsidRDefault="00DF0ED3" w:rsidP="00B817B0">
      <w:pPr>
        <w:pStyle w:val="STPR2BodyText"/>
        <w:pBdr>
          <w:top w:val="single" w:sz="4" w:space="1" w:color="auto"/>
          <w:left w:val="single" w:sz="4" w:space="4" w:color="auto"/>
          <w:bottom w:val="single" w:sz="4" w:space="1" w:color="auto"/>
          <w:right w:val="single" w:sz="4" w:space="4" w:color="auto"/>
        </w:pBdr>
        <w:spacing w:after="120"/>
      </w:pPr>
      <w:r>
        <w:t xml:space="preserve">This </w:t>
      </w:r>
      <w:r w:rsidR="000F59B0">
        <w:t>recommendation</w:t>
      </w:r>
      <w:r>
        <w:t xml:space="preserve"> is therefore expected to have a minor positive impact on this criterion in both Low and High scenarios.</w:t>
      </w:r>
    </w:p>
    <w:p w14:paraId="5EA05477" w14:textId="77777777" w:rsidR="00F83613" w:rsidRDefault="00F83613" w:rsidP="0051315D">
      <w:pPr>
        <w:pStyle w:val="STPR2BodyText"/>
      </w:pPr>
    </w:p>
    <w:p w14:paraId="47D53145" w14:textId="77777777" w:rsidR="009475F2" w:rsidRDefault="00D378E1"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r>
        <w:t xml:space="preserve">3. </w:t>
      </w:r>
      <w:bookmarkStart w:id="24" w:name="_Toc96083539"/>
      <w:r w:rsidR="009475F2">
        <w:t>Island Communities Impact Assessment (ICIA</w:t>
      </w:r>
      <w:bookmarkEnd w:id="24"/>
      <w:r w:rsidR="009475F2">
        <w:t>)</w:t>
      </w:r>
    </w:p>
    <w:p w14:paraId="58D00E50" w14:textId="77777777" w:rsidR="00E30A09" w:rsidRDefault="00A4482C" w:rsidP="00B817B0">
      <w:pPr>
        <w:pStyle w:val="STPR2BodyText"/>
        <w:pBdr>
          <w:top w:val="single" w:sz="4" w:space="1" w:color="auto"/>
          <w:left w:val="single" w:sz="4" w:space="4" w:color="auto"/>
          <w:bottom w:val="single" w:sz="4" w:space="1" w:color="auto"/>
          <w:right w:val="single" w:sz="4" w:space="4" w:color="auto"/>
        </w:pBdr>
        <w:spacing w:after="120"/>
      </w:pPr>
      <w:r w:rsidRPr="00A4482C">
        <w:rPr>
          <w:noProof/>
        </w:rPr>
        <w:drawing>
          <wp:inline distT="0" distB="0" distL="0" distR="0" wp14:anchorId="2B70E916" wp14:editId="3FDCFD21">
            <wp:extent cx="6112510" cy="684530"/>
            <wp:effectExtent l="0" t="0" r="2540" b="127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2510" cy="684530"/>
                    </a:xfrm>
                    <a:prstGeom prst="rect">
                      <a:avLst/>
                    </a:prstGeom>
                    <a:noFill/>
                    <a:ln>
                      <a:noFill/>
                    </a:ln>
                  </pic:spPr>
                </pic:pic>
              </a:graphicData>
            </a:graphic>
          </wp:inline>
        </w:drawing>
      </w:r>
    </w:p>
    <w:p w14:paraId="40C202A2" w14:textId="77777777" w:rsidR="00DF0ED3" w:rsidRDefault="00DF0ED3" w:rsidP="00B817B0">
      <w:pPr>
        <w:pStyle w:val="STPR2BodyText"/>
        <w:pBdr>
          <w:top w:val="single" w:sz="4" w:space="1" w:color="auto"/>
          <w:left w:val="single" w:sz="4" w:space="4" w:color="auto"/>
          <w:bottom w:val="single" w:sz="4" w:space="1" w:color="auto"/>
          <w:right w:val="single" w:sz="4" w:space="4" w:color="auto"/>
        </w:pBdr>
        <w:spacing w:after="120"/>
      </w:pPr>
      <w:r>
        <w:t xml:space="preserve">This </w:t>
      </w:r>
      <w:r w:rsidR="000F59B0">
        <w:t>recommendation</w:t>
      </w:r>
      <w:r>
        <w:t xml:space="preserve"> is not considered directly or indirectly relevant to island communities.</w:t>
      </w:r>
    </w:p>
    <w:p w14:paraId="6DEBC615" w14:textId="52F7A326" w:rsidR="00BF5DF5" w:rsidRDefault="00DF0ED3" w:rsidP="00B817B0">
      <w:pPr>
        <w:pStyle w:val="STPR2BodyText"/>
        <w:pBdr>
          <w:top w:val="single" w:sz="4" w:space="1" w:color="auto"/>
          <w:left w:val="single" w:sz="4" w:space="4" w:color="auto"/>
          <w:bottom w:val="single" w:sz="4" w:space="1" w:color="auto"/>
          <w:right w:val="single" w:sz="4" w:space="4" w:color="auto"/>
        </w:pBdr>
        <w:spacing w:after="120"/>
      </w:pPr>
      <w:r>
        <w:t xml:space="preserve">This </w:t>
      </w:r>
      <w:r w:rsidR="000F59B0">
        <w:t>recommendation</w:t>
      </w:r>
      <w:r>
        <w:t xml:space="preserve"> is therefore expected to have </w:t>
      </w:r>
      <w:r w:rsidR="00526D3A">
        <w:t xml:space="preserve">a neutral impact </w:t>
      </w:r>
      <w:r w:rsidR="007953ED">
        <w:t xml:space="preserve">on </w:t>
      </w:r>
      <w:r>
        <w:t>this criterion in both Low and High scenarios</w:t>
      </w:r>
      <w:r w:rsidR="003A7324">
        <w:t>.</w:t>
      </w:r>
    </w:p>
    <w:p w14:paraId="091B0D8A" w14:textId="77777777" w:rsidR="003A7324" w:rsidRPr="003A7324" w:rsidRDefault="003A7324" w:rsidP="00F27A3D">
      <w:pPr>
        <w:pStyle w:val="STPR2BodyText"/>
        <w:spacing w:after="120"/>
      </w:pPr>
    </w:p>
    <w:p w14:paraId="6DE32EFD" w14:textId="77777777" w:rsidR="009475F2" w:rsidRDefault="00D378E1"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r>
        <w:t xml:space="preserve">4. </w:t>
      </w:r>
      <w:bookmarkStart w:id="25" w:name="_Toc96083540"/>
      <w:r w:rsidR="009475F2">
        <w:t>Children’s Rights and Wellbeing Impact Assessment (CRWIA</w:t>
      </w:r>
      <w:bookmarkEnd w:id="25"/>
      <w:r w:rsidR="009475F2">
        <w:t>)</w:t>
      </w:r>
    </w:p>
    <w:p w14:paraId="3F8E812B" w14:textId="77777777" w:rsidR="001C38F7" w:rsidRDefault="008566C2" w:rsidP="00B817B0">
      <w:pPr>
        <w:pStyle w:val="STPR2BodyText"/>
        <w:pBdr>
          <w:top w:val="single" w:sz="4" w:space="1" w:color="auto"/>
          <w:left w:val="single" w:sz="4" w:space="4" w:color="auto"/>
          <w:bottom w:val="single" w:sz="4" w:space="1" w:color="auto"/>
          <w:right w:val="single" w:sz="4" w:space="4" w:color="auto"/>
        </w:pBdr>
        <w:spacing w:after="120"/>
      </w:pPr>
      <w:r w:rsidRPr="00765614">
        <w:rPr>
          <w:noProof/>
        </w:rPr>
        <w:drawing>
          <wp:inline distT="0" distB="0" distL="0" distR="0" wp14:anchorId="2464FCDB" wp14:editId="1BE7BB0D">
            <wp:extent cx="6112510" cy="680720"/>
            <wp:effectExtent l="0" t="0" r="2540" b="5080"/>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2510" cy="680720"/>
                    </a:xfrm>
                    <a:prstGeom prst="rect">
                      <a:avLst/>
                    </a:prstGeom>
                    <a:noFill/>
                    <a:ln>
                      <a:noFill/>
                    </a:ln>
                  </pic:spPr>
                </pic:pic>
              </a:graphicData>
            </a:graphic>
          </wp:inline>
        </w:drawing>
      </w:r>
    </w:p>
    <w:p w14:paraId="58FE1FC4" w14:textId="77777777" w:rsidR="00DF0ED3" w:rsidRDefault="00DF0ED3" w:rsidP="00B817B0">
      <w:pPr>
        <w:pStyle w:val="STPR2BodyText"/>
        <w:pBdr>
          <w:top w:val="single" w:sz="4" w:space="1" w:color="auto"/>
          <w:left w:val="single" w:sz="4" w:space="4" w:color="auto"/>
          <w:bottom w:val="single" w:sz="4" w:space="1" w:color="auto"/>
          <w:right w:val="single" w:sz="4" w:space="4" w:color="auto"/>
        </w:pBdr>
        <w:spacing w:after="120"/>
      </w:pPr>
      <w:r>
        <w:t xml:space="preserve">There may be minor health improvements for those who live close to </w:t>
      </w:r>
      <w:r w:rsidR="00A81FAA">
        <w:t>the rail network</w:t>
      </w:r>
      <w:r>
        <w:t>, including children and young people, due to improved air quality, reducing health inequalities within communities.</w:t>
      </w:r>
      <w:r w:rsidR="00BE74D4">
        <w:t xml:space="preserve"> </w:t>
      </w:r>
      <w:r w:rsidR="00BE74D4" w:rsidRPr="00BE74D4">
        <w:t>A cleaner railway, with increased network capacity and improved reliability, would improve connectivity to education</w:t>
      </w:r>
      <w:r w:rsidR="00BE74D4">
        <w:t xml:space="preserve"> which could also bring benefits for children and young people.</w:t>
      </w:r>
    </w:p>
    <w:p w14:paraId="2815978B" w14:textId="47275BA8" w:rsidR="00DF0ED3" w:rsidRDefault="00DF0ED3" w:rsidP="00B817B0">
      <w:pPr>
        <w:pStyle w:val="STPR2BodyText"/>
        <w:pBdr>
          <w:top w:val="single" w:sz="4" w:space="1" w:color="auto"/>
          <w:left w:val="single" w:sz="4" w:space="4" w:color="auto"/>
          <w:bottom w:val="single" w:sz="4" w:space="1" w:color="auto"/>
          <w:right w:val="single" w:sz="4" w:space="4" w:color="auto"/>
        </w:pBdr>
        <w:spacing w:after="120"/>
        <w:rPr>
          <w:lang w:eastAsia="en-US"/>
        </w:rPr>
      </w:pPr>
      <w:r>
        <w:t xml:space="preserve">This </w:t>
      </w:r>
      <w:r w:rsidR="000F59B0">
        <w:t>recommendation</w:t>
      </w:r>
      <w:r>
        <w:t xml:space="preserve"> is therefore expected to have a </w:t>
      </w:r>
      <w:r w:rsidR="00313AA5">
        <w:t xml:space="preserve">minor positive </w:t>
      </w:r>
      <w:r>
        <w:t>impact on this criterion in both Low and High scenario</w:t>
      </w:r>
      <w:r w:rsidR="003A7324">
        <w:t>.</w:t>
      </w:r>
    </w:p>
    <w:p w14:paraId="0F65CCDD" w14:textId="214BE06E" w:rsidR="00E73F5C" w:rsidRDefault="00E73F5C">
      <w:pPr>
        <w:rPr>
          <w:rFonts w:ascii="Arial" w:hAnsi="Arial" w:cs="Arial"/>
          <w:color w:val="000000"/>
          <w:sz w:val="24"/>
          <w:lang w:eastAsia="en-US"/>
        </w:rPr>
      </w:pPr>
      <w:r>
        <w:rPr>
          <w:rFonts w:ascii="Arial" w:hAnsi="Arial" w:cs="Arial"/>
          <w:color w:val="000000"/>
          <w:sz w:val="24"/>
          <w:lang w:eastAsia="en-US"/>
        </w:rPr>
        <w:br w:type="page"/>
      </w:r>
    </w:p>
    <w:p w14:paraId="056DDE63" w14:textId="77777777" w:rsidR="006A2046" w:rsidRDefault="00D378E1" w:rsidP="00B817B0">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spacing w:after="120"/>
      </w:pPr>
      <w:r>
        <w:lastRenderedPageBreak/>
        <w:t xml:space="preserve">5. </w:t>
      </w:r>
      <w:bookmarkStart w:id="26" w:name="_Toc96083541"/>
      <w:r w:rsidR="009475F2">
        <w:t>Fairer Scotland Duty Assessment (</w:t>
      </w:r>
      <w:bookmarkEnd w:id="26"/>
      <w:r w:rsidR="009475F2">
        <w:t xml:space="preserve">FSDA) </w:t>
      </w:r>
    </w:p>
    <w:p w14:paraId="62F93A3A" w14:textId="77777777" w:rsidR="003D09D0" w:rsidRDefault="00526D3A" w:rsidP="00B817B0">
      <w:pPr>
        <w:pStyle w:val="STPR2BodyText"/>
        <w:pBdr>
          <w:top w:val="single" w:sz="4" w:space="1" w:color="auto"/>
          <w:left w:val="single" w:sz="4" w:space="4" w:color="auto"/>
          <w:bottom w:val="single" w:sz="4" w:space="1" w:color="auto"/>
          <w:right w:val="single" w:sz="4" w:space="4" w:color="auto"/>
        </w:pBdr>
        <w:spacing w:after="120"/>
      </w:pPr>
      <w:r w:rsidRPr="00526D3A">
        <w:rPr>
          <w:noProof/>
        </w:rPr>
        <w:drawing>
          <wp:inline distT="0" distB="0" distL="0" distR="0" wp14:anchorId="6299ED35" wp14:editId="23FF8FF5">
            <wp:extent cx="6112510" cy="684530"/>
            <wp:effectExtent l="0" t="0" r="2540" b="127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2510" cy="684530"/>
                    </a:xfrm>
                    <a:prstGeom prst="rect">
                      <a:avLst/>
                    </a:prstGeom>
                    <a:noFill/>
                    <a:ln>
                      <a:noFill/>
                    </a:ln>
                  </pic:spPr>
                </pic:pic>
              </a:graphicData>
            </a:graphic>
          </wp:inline>
        </w:drawing>
      </w:r>
    </w:p>
    <w:p w14:paraId="0E3BC11A" w14:textId="1B3EC22B" w:rsidR="00A46BCE" w:rsidRDefault="00AE2400" w:rsidP="00B817B0">
      <w:pPr>
        <w:pStyle w:val="STPR2BodyText"/>
        <w:pBdr>
          <w:top w:val="single" w:sz="4" w:space="1" w:color="auto"/>
          <w:left w:val="single" w:sz="4" w:space="4" w:color="auto"/>
          <w:bottom w:val="single" w:sz="4" w:space="1" w:color="auto"/>
          <w:right w:val="single" w:sz="4" w:space="4" w:color="auto"/>
        </w:pBdr>
        <w:spacing w:after="120"/>
      </w:pPr>
      <w:r w:rsidRPr="00AE2400">
        <w:t xml:space="preserve">A cleaner railway, with increased network capacity and improved reliability, </w:t>
      </w:r>
      <w:r w:rsidR="002B29CD">
        <w:t>has the potential to</w:t>
      </w:r>
      <w:r w:rsidRPr="00AE2400">
        <w:t xml:space="preserve"> improve connectivity to jobs, services and education</w:t>
      </w:r>
      <w:r>
        <w:t xml:space="preserve">. </w:t>
      </w:r>
      <w:r w:rsidR="00B4113A">
        <w:t>However, i</w:t>
      </w:r>
      <w:r w:rsidR="0025050C" w:rsidRPr="0025050C">
        <w:t>t is noted that</w:t>
      </w:r>
      <w:r w:rsidR="00B4113A">
        <w:t xml:space="preserve"> this recommendation </w:t>
      </w:r>
      <w:r w:rsidR="00A61BFB">
        <w:t>would</w:t>
      </w:r>
      <w:r w:rsidR="00B4113A">
        <w:t xml:space="preserve"> </w:t>
      </w:r>
      <w:r w:rsidR="0025050C" w:rsidRPr="0025050C">
        <w:t xml:space="preserve">only provide benefits to those who can access the rail network and there </w:t>
      </w:r>
      <w:r w:rsidR="00A61BFB">
        <w:t>would</w:t>
      </w:r>
      <w:r w:rsidR="0025050C" w:rsidRPr="0025050C">
        <w:t xml:space="preserve"> be no change to the geographical coverage of the rail network.</w:t>
      </w:r>
    </w:p>
    <w:p w14:paraId="256BC9DB" w14:textId="64D62E07" w:rsidR="009475F2" w:rsidRPr="00664501" w:rsidRDefault="00A46BCE" w:rsidP="00B817B0">
      <w:pPr>
        <w:pStyle w:val="STPR2BodyText"/>
        <w:pBdr>
          <w:top w:val="single" w:sz="4" w:space="1" w:color="auto"/>
          <w:left w:val="single" w:sz="4" w:space="4" w:color="auto"/>
          <w:bottom w:val="single" w:sz="4" w:space="1" w:color="auto"/>
          <w:right w:val="single" w:sz="4" w:space="4" w:color="auto"/>
        </w:pBdr>
        <w:spacing w:after="120"/>
        <w:rPr>
          <w:lang w:eastAsia="en-US"/>
        </w:rPr>
      </w:pPr>
      <w:r>
        <w:t xml:space="preserve">This </w:t>
      </w:r>
      <w:r w:rsidR="000F59B0">
        <w:t>recommendation</w:t>
      </w:r>
      <w:r>
        <w:t xml:space="preserve"> is therefore expected to have </w:t>
      </w:r>
      <w:r w:rsidR="00526D3A">
        <w:t xml:space="preserve">a neutral impact </w:t>
      </w:r>
      <w:r w:rsidR="007953ED">
        <w:t xml:space="preserve">on </w:t>
      </w:r>
      <w:r w:rsidR="00526D3A">
        <w:t xml:space="preserve">this </w:t>
      </w:r>
      <w:r>
        <w:t>criterion in both Low and High scenarios</w:t>
      </w:r>
      <w:r w:rsidR="009475F2" w:rsidRPr="002027BF">
        <w:rPr>
          <w:lang w:eastAsia="en-US"/>
        </w:rPr>
        <w:t>.</w:t>
      </w:r>
    </w:p>
    <w:sectPr w:rsidR="009475F2" w:rsidRPr="00664501" w:rsidSect="003F0877">
      <w:headerReference w:type="default" r:id="rId32"/>
      <w:footerReference w:type="default" r:id="rId33"/>
      <w:pgSz w:w="11906" w:h="16838"/>
      <w:pgMar w:top="1474" w:right="1140" w:bottom="1140" w:left="11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DDE91" w14:textId="77777777" w:rsidR="001E57D9" w:rsidRDefault="001E57D9" w:rsidP="009475F2">
      <w:pPr>
        <w:spacing w:after="0" w:line="240" w:lineRule="auto"/>
      </w:pPr>
      <w:r>
        <w:separator/>
      </w:r>
    </w:p>
  </w:endnote>
  <w:endnote w:type="continuationSeparator" w:id="0">
    <w:p w14:paraId="5752AEEF" w14:textId="77777777" w:rsidR="001E57D9" w:rsidRDefault="001E57D9" w:rsidP="009475F2">
      <w:pPr>
        <w:spacing w:after="0" w:line="240" w:lineRule="auto"/>
      </w:pPr>
      <w:r>
        <w:continuationSeparator/>
      </w:r>
    </w:p>
  </w:endnote>
  <w:endnote w:type="continuationNotice" w:id="1">
    <w:p w14:paraId="23B8312E" w14:textId="77777777" w:rsidR="001E57D9" w:rsidRDefault="001E5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04"/>
      <w:gridCol w:w="3094"/>
      <w:gridCol w:w="3628"/>
    </w:tblGrid>
    <w:tr w:rsidR="002B79B3" w14:paraId="19F25141" w14:textId="77777777" w:rsidTr="00417B9E">
      <w:tc>
        <w:tcPr>
          <w:tcW w:w="4111" w:type="dxa"/>
        </w:tcPr>
        <w:p w14:paraId="0E693256" w14:textId="77777777" w:rsidR="002B79B3" w:rsidRPr="00984B20" w:rsidRDefault="002B79B3" w:rsidP="00417B9E">
          <w:pPr>
            <w:pStyle w:val="Footer"/>
          </w:pPr>
        </w:p>
      </w:tc>
      <w:tc>
        <w:tcPr>
          <w:tcW w:w="5069" w:type="dxa"/>
          <w:vAlign w:val="center"/>
        </w:tcPr>
        <w:p w14:paraId="74BCC642" w14:textId="77777777" w:rsidR="002B79B3" w:rsidRDefault="002B79B3" w:rsidP="00417B9E">
          <w:pPr>
            <w:pStyle w:val="Footer"/>
            <w:jc w:val="center"/>
          </w:pPr>
        </w:p>
      </w:tc>
      <w:tc>
        <w:tcPr>
          <w:tcW w:w="4241" w:type="dxa"/>
          <w:vAlign w:val="center"/>
        </w:tcPr>
        <w:p w14:paraId="090EDAF3" w14:textId="77777777" w:rsidR="002B79B3" w:rsidRDefault="002B79B3" w:rsidP="00417B9E">
          <w:pPr>
            <w:pStyle w:val="Footer"/>
            <w:jc w:val="right"/>
          </w:pPr>
        </w:p>
      </w:tc>
    </w:tr>
    <w:tr w:rsidR="002B79B3" w14:paraId="426EF408" w14:textId="77777777" w:rsidTr="00417B9E">
      <w:tc>
        <w:tcPr>
          <w:tcW w:w="4111" w:type="dxa"/>
        </w:tcPr>
        <w:p w14:paraId="0023EE34"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7D75EE38" w14:textId="4098B49C" w:rsidR="002B79B3" w:rsidRDefault="002B79B3" w:rsidP="00417B9E">
          <w:pPr>
            <w:pStyle w:val="Footer"/>
            <w:jc w:val="center"/>
          </w:pPr>
          <w:r>
            <w:fldChar w:fldCharType="begin"/>
          </w:r>
          <w:r>
            <w:instrText xml:space="preserve"> PAGE   \* MERGEFORMAT </w:instrText>
          </w:r>
          <w:r>
            <w:fldChar w:fldCharType="separate"/>
          </w:r>
          <w:r w:rsidR="005B2E74">
            <w:rPr>
              <w:noProof/>
            </w:rPr>
            <w:t>15</w:t>
          </w:r>
          <w:r>
            <w:fldChar w:fldCharType="end"/>
          </w:r>
        </w:p>
      </w:tc>
      <w:tc>
        <w:tcPr>
          <w:tcW w:w="4241" w:type="dxa"/>
        </w:tcPr>
        <w:p w14:paraId="3040D66E" w14:textId="77777777" w:rsidR="002B79B3" w:rsidRDefault="002B79B3" w:rsidP="00417B9E">
          <w:pPr>
            <w:pStyle w:val="Footer"/>
            <w:jc w:val="right"/>
          </w:pPr>
          <w:r>
            <w:rPr>
              <w:noProof/>
            </w:rPr>
            <w:drawing>
              <wp:inline distT="0" distB="0" distL="0" distR="0" wp14:anchorId="0CE1821E" wp14:editId="42496E06">
                <wp:extent cx="1620003" cy="18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3594A7FB"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05BF" w14:textId="77777777" w:rsidR="001E57D9" w:rsidRDefault="001E57D9" w:rsidP="009475F2">
      <w:pPr>
        <w:spacing w:after="0" w:line="240" w:lineRule="auto"/>
      </w:pPr>
      <w:r>
        <w:separator/>
      </w:r>
    </w:p>
  </w:footnote>
  <w:footnote w:type="continuationSeparator" w:id="0">
    <w:p w14:paraId="34D26C31" w14:textId="77777777" w:rsidR="001E57D9" w:rsidRDefault="001E57D9" w:rsidP="009475F2">
      <w:pPr>
        <w:spacing w:after="0" w:line="240" w:lineRule="auto"/>
      </w:pPr>
      <w:r>
        <w:continuationSeparator/>
      </w:r>
    </w:p>
  </w:footnote>
  <w:footnote w:type="continuationNotice" w:id="1">
    <w:p w14:paraId="56BFA93E" w14:textId="77777777" w:rsidR="001E57D9" w:rsidRDefault="001E57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CE6AF" w14:textId="77777777" w:rsidR="002B79B3" w:rsidRDefault="002B79B3" w:rsidP="00417B9E">
    <w:pPr>
      <w:pStyle w:val="Header"/>
    </w:pPr>
    <w:r>
      <w:rPr>
        <w:noProof/>
      </w:rPr>
      <w:drawing>
        <wp:anchor distT="0" distB="0" distL="114300" distR="114300" simplePos="0" relativeHeight="251658240" behindDoc="1" locked="0" layoutInCell="1" allowOverlap="1" wp14:anchorId="2BB63F9C" wp14:editId="09B30576">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6"/>
      <w:gridCol w:w="3210"/>
    </w:tblGrid>
    <w:tr w:rsidR="000C4ED4" w14:paraId="0CD1EB9D" w14:textId="77777777" w:rsidTr="00417B9E">
      <w:tc>
        <w:tcPr>
          <w:tcW w:w="6418" w:type="dxa"/>
          <w:vAlign w:val="center"/>
        </w:tcPr>
        <w:p w14:paraId="62F53B6C" w14:textId="77777777" w:rsidR="000C4ED4" w:rsidRPr="00AC7FD5" w:rsidRDefault="000C4ED4" w:rsidP="00417B9E">
          <w:pPr>
            <w:pStyle w:val="Header"/>
            <w:ind w:left="-103"/>
          </w:pPr>
          <w:r>
            <w:t>Appendix I: Appraisal Summary Table – Recommendation 25 Decarbonisation of the rail network</w:t>
          </w:r>
        </w:p>
      </w:tc>
      <w:tc>
        <w:tcPr>
          <w:tcW w:w="3210" w:type="dxa"/>
        </w:tcPr>
        <w:p w14:paraId="74F597EA" w14:textId="77777777" w:rsidR="000C4ED4" w:rsidRDefault="000C4ED4" w:rsidP="00417B9E">
          <w:pPr>
            <w:pStyle w:val="Header"/>
            <w:jc w:val="right"/>
          </w:pPr>
          <w:r>
            <w:rPr>
              <w:noProof/>
            </w:rPr>
            <w:drawing>
              <wp:inline distT="0" distB="0" distL="0" distR="0" wp14:anchorId="3A247205" wp14:editId="2336F113">
                <wp:extent cx="1519801" cy="685800"/>
                <wp:effectExtent l="0" t="0" r="4445"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6C48A665" w14:textId="77777777" w:rsidR="002B79B3" w:rsidRPr="00AC7FD5" w:rsidRDefault="002B79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539D"/>
    <w:multiLevelType w:val="hybridMultilevel"/>
    <w:tmpl w:val="E54C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BF06A7"/>
    <w:multiLevelType w:val="hybridMultilevel"/>
    <w:tmpl w:val="ED1250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10" w15:restartNumberingAfterBreak="0">
    <w:nsid w:val="7BD1578B"/>
    <w:multiLevelType w:val="hybridMultilevel"/>
    <w:tmpl w:val="9204113A"/>
    <w:lvl w:ilvl="0" w:tplc="B43CF31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9"/>
  </w:num>
  <w:num w:numId="4">
    <w:abstractNumId w:val="3"/>
  </w:num>
  <w:num w:numId="5">
    <w:abstractNumId w:val="8"/>
  </w:num>
  <w:num w:numId="6">
    <w:abstractNumId w:val="2"/>
  </w:num>
  <w:num w:numId="7">
    <w:abstractNumId w:val="6"/>
  </w:num>
  <w:num w:numId="8">
    <w:abstractNumId w:val="7"/>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0"/>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10"/>
  </w:num>
  <w:num w:numId="31">
    <w:abstractNumId w:val="4"/>
  </w:num>
  <w:num w:numId="32">
    <w:abstractNumId w:val="4"/>
  </w:num>
  <w:num w:numId="33">
    <w:abstractNumId w:val="4"/>
  </w:num>
  <w:num w:numId="34">
    <w:abstractNumId w:val="5"/>
  </w:num>
  <w:num w:numId="35">
    <w:abstractNumId w:val="4"/>
  </w:num>
  <w:num w:numId="36">
    <w:abstractNumId w:val="4"/>
  </w:num>
  <w:num w:numId="37">
    <w:abstractNumId w:val="3"/>
  </w:num>
  <w:num w:numId="38">
    <w:abstractNumId w:val="4"/>
  </w:num>
  <w:num w:numId="39">
    <w:abstractNumId w:val="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245A"/>
    <w:rsid w:val="000030DB"/>
    <w:rsid w:val="000052E1"/>
    <w:rsid w:val="0000585A"/>
    <w:rsid w:val="0001195D"/>
    <w:rsid w:val="00016C3E"/>
    <w:rsid w:val="000171EC"/>
    <w:rsid w:val="00017B7E"/>
    <w:rsid w:val="0002257A"/>
    <w:rsid w:val="00023884"/>
    <w:rsid w:val="000247B0"/>
    <w:rsid w:val="00024DD5"/>
    <w:rsid w:val="00027786"/>
    <w:rsid w:val="00036EBF"/>
    <w:rsid w:val="00036F3F"/>
    <w:rsid w:val="00037374"/>
    <w:rsid w:val="000378B6"/>
    <w:rsid w:val="000403C4"/>
    <w:rsid w:val="00042D77"/>
    <w:rsid w:val="00043EEF"/>
    <w:rsid w:val="000457DF"/>
    <w:rsid w:val="00045A8D"/>
    <w:rsid w:val="00047AC7"/>
    <w:rsid w:val="00047C82"/>
    <w:rsid w:val="000547F7"/>
    <w:rsid w:val="00062B0A"/>
    <w:rsid w:val="00066B06"/>
    <w:rsid w:val="0007597B"/>
    <w:rsid w:val="00081B42"/>
    <w:rsid w:val="0008466D"/>
    <w:rsid w:val="000848C9"/>
    <w:rsid w:val="000856E0"/>
    <w:rsid w:val="00090EF5"/>
    <w:rsid w:val="0009219F"/>
    <w:rsid w:val="00092794"/>
    <w:rsid w:val="00093CE5"/>
    <w:rsid w:val="000947E5"/>
    <w:rsid w:val="00097E81"/>
    <w:rsid w:val="000A16A8"/>
    <w:rsid w:val="000A1BE8"/>
    <w:rsid w:val="000A59A5"/>
    <w:rsid w:val="000B42B9"/>
    <w:rsid w:val="000B4C47"/>
    <w:rsid w:val="000B5597"/>
    <w:rsid w:val="000B5DE0"/>
    <w:rsid w:val="000B6E05"/>
    <w:rsid w:val="000C4ED4"/>
    <w:rsid w:val="000D5230"/>
    <w:rsid w:val="000E097C"/>
    <w:rsid w:val="000F11FD"/>
    <w:rsid w:val="000F59B0"/>
    <w:rsid w:val="00101D53"/>
    <w:rsid w:val="00105DDE"/>
    <w:rsid w:val="0010648A"/>
    <w:rsid w:val="00107AD5"/>
    <w:rsid w:val="0011264B"/>
    <w:rsid w:val="00112DE7"/>
    <w:rsid w:val="001133A2"/>
    <w:rsid w:val="00120D3B"/>
    <w:rsid w:val="00121088"/>
    <w:rsid w:val="00123984"/>
    <w:rsid w:val="00123DFC"/>
    <w:rsid w:val="001261B4"/>
    <w:rsid w:val="0012651D"/>
    <w:rsid w:val="001304D8"/>
    <w:rsid w:val="0013088D"/>
    <w:rsid w:val="001325EF"/>
    <w:rsid w:val="00134AAE"/>
    <w:rsid w:val="00135F08"/>
    <w:rsid w:val="00135F88"/>
    <w:rsid w:val="0013633E"/>
    <w:rsid w:val="001370A7"/>
    <w:rsid w:val="0014125F"/>
    <w:rsid w:val="00143C90"/>
    <w:rsid w:val="00155DDF"/>
    <w:rsid w:val="00160C2E"/>
    <w:rsid w:val="001612A9"/>
    <w:rsid w:val="00162178"/>
    <w:rsid w:val="00164832"/>
    <w:rsid w:val="00170A5D"/>
    <w:rsid w:val="0017265B"/>
    <w:rsid w:val="00185F78"/>
    <w:rsid w:val="00193F42"/>
    <w:rsid w:val="00195108"/>
    <w:rsid w:val="001A4AD9"/>
    <w:rsid w:val="001A4D6B"/>
    <w:rsid w:val="001B4601"/>
    <w:rsid w:val="001C38F7"/>
    <w:rsid w:val="001C46F3"/>
    <w:rsid w:val="001D04B0"/>
    <w:rsid w:val="001D3A3A"/>
    <w:rsid w:val="001D7845"/>
    <w:rsid w:val="001D7E2F"/>
    <w:rsid w:val="001E016E"/>
    <w:rsid w:val="001E3E21"/>
    <w:rsid w:val="001E57D9"/>
    <w:rsid w:val="001E5DE4"/>
    <w:rsid w:val="001E7E21"/>
    <w:rsid w:val="001F2542"/>
    <w:rsid w:val="001F4C06"/>
    <w:rsid w:val="0020235E"/>
    <w:rsid w:val="002042A9"/>
    <w:rsid w:val="002060DD"/>
    <w:rsid w:val="002077E9"/>
    <w:rsid w:val="00207E5B"/>
    <w:rsid w:val="00211FEB"/>
    <w:rsid w:val="002162B8"/>
    <w:rsid w:val="0021654E"/>
    <w:rsid w:val="0021692D"/>
    <w:rsid w:val="00217A29"/>
    <w:rsid w:val="00220716"/>
    <w:rsid w:val="002217CB"/>
    <w:rsid w:val="00222D0B"/>
    <w:rsid w:val="0022553A"/>
    <w:rsid w:val="00226BC2"/>
    <w:rsid w:val="002300EE"/>
    <w:rsid w:val="00231442"/>
    <w:rsid w:val="0023188A"/>
    <w:rsid w:val="00243AC8"/>
    <w:rsid w:val="002447BA"/>
    <w:rsid w:val="0025050C"/>
    <w:rsid w:val="0025099F"/>
    <w:rsid w:val="00251125"/>
    <w:rsid w:val="00251531"/>
    <w:rsid w:val="00257D68"/>
    <w:rsid w:val="00273A7A"/>
    <w:rsid w:val="00275189"/>
    <w:rsid w:val="00285501"/>
    <w:rsid w:val="0029061D"/>
    <w:rsid w:val="002959DB"/>
    <w:rsid w:val="002A64E7"/>
    <w:rsid w:val="002B03F4"/>
    <w:rsid w:val="002B29CD"/>
    <w:rsid w:val="002B607A"/>
    <w:rsid w:val="002B79B3"/>
    <w:rsid w:val="002C0754"/>
    <w:rsid w:val="002C07EE"/>
    <w:rsid w:val="002C7245"/>
    <w:rsid w:val="002C74D9"/>
    <w:rsid w:val="002C7608"/>
    <w:rsid w:val="002D294D"/>
    <w:rsid w:val="002D39E0"/>
    <w:rsid w:val="002D7E3A"/>
    <w:rsid w:val="002E1AA5"/>
    <w:rsid w:val="002E4A9E"/>
    <w:rsid w:val="002F1B47"/>
    <w:rsid w:val="002F3B52"/>
    <w:rsid w:val="002F7F04"/>
    <w:rsid w:val="0030011D"/>
    <w:rsid w:val="00303C4D"/>
    <w:rsid w:val="003110B9"/>
    <w:rsid w:val="00313AA5"/>
    <w:rsid w:val="00316AA8"/>
    <w:rsid w:val="003175B8"/>
    <w:rsid w:val="0032021D"/>
    <w:rsid w:val="00320858"/>
    <w:rsid w:val="00322410"/>
    <w:rsid w:val="00324D4E"/>
    <w:rsid w:val="003250DA"/>
    <w:rsid w:val="00325680"/>
    <w:rsid w:val="0033683C"/>
    <w:rsid w:val="00344E12"/>
    <w:rsid w:val="00350D2F"/>
    <w:rsid w:val="00351DBE"/>
    <w:rsid w:val="00356957"/>
    <w:rsid w:val="00356BFD"/>
    <w:rsid w:val="003574CB"/>
    <w:rsid w:val="00365408"/>
    <w:rsid w:val="00366985"/>
    <w:rsid w:val="00370A65"/>
    <w:rsid w:val="00371908"/>
    <w:rsid w:val="003774DA"/>
    <w:rsid w:val="0038103A"/>
    <w:rsid w:val="00381684"/>
    <w:rsid w:val="00381CCA"/>
    <w:rsid w:val="003853B9"/>
    <w:rsid w:val="0039315E"/>
    <w:rsid w:val="003944ED"/>
    <w:rsid w:val="003977F1"/>
    <w:rsid w:val="00397D1A"/>
    <w:rsid w:val="003A2ED4"/>
    <w:rsid w:val="003A4899"/>
    <w:rsid w:val="003A7324"/>
    <w:rsid w:val="003B0F14"/>
    <w:rsid w:val="003B0FFA"/>
    <w:rsid w:val="003B610D"/>
    <w:rsid w:val="003B6DC8"/>
    <w:rsid w:val="003C29B4"/>
    <w:rsid w:val="003C2ECE"/>
    <w:rsid w:val="003C2F2F"/>
    <w:rsid w:val="003C4304"/>
    <w:rsid w:val="003C5F9C"/>
    <w:rsid w:val="003D09D0"/>
    <w:rsid w:val="003D11EC"/>
    <w:rsid w:val="003E3508"/>
    <w:rsid w:val="003E3666"/>
    <w:rsid w:val="003E4346"/>
    <w:rsid w:val="003F0877"/>
    <w:rsid w:val="003F75D1"/>
    <w:rsid w:val="00401323"/>
    <w:rsid w:val="004029C0"/>
    <w:rsid w:val="00402CE9"/>
    <w:rsid w:val="004038F8"/>
    <w:rsid w:val="004040A3"/>
    <w:rsid w:val="0040443F"/>
    <w:rsid w:val="00413CCA"/>
    <w:rsid w:val="00414178"/>
    <w:rsid w:val="00416C2F"/>
    <w:rsid w:val="00417B9E"/>
    <w:rsid w:val="00421E27"/>
    <w:rsid w:val="00425F31"/>
    <w:rsid w:val="00426A7C"/>
    <w:rsid w:val="004275BF"/>
    <w:rsid w:val="00430799"/>
    <w:rsid w:val="00432654"/>
    <w:rsid w:val="004327B9"/>
    <w:rsid w:val="00433218"/>
    <w:rsid w:val="00433BC6"/>
    <w:rsid w:val="004342CD"/>
    <w:rsid w:val="00440AFA"/>
    <w:rsid w:val="00445D2F"/>
    <w:rsid w:val="00445EF3"/>
    <w:rsid w:val="004616A6"/>
    <w:rsid w:val="0046501A"/>
    <w:rsid w:val="00473830"/>
    <w:rsid w:val="00474FCD"/>
    <w:rsid w:val="004752A7"/>
    <w:rsid w:val="00476423"/>
    <w:rsid w:val="00480022"/>
    <w:rsid w:val="00484C9D"/>
    <w:rsid w:val="00486266"/>
    <w:rsid w:val="00493E3C"/>
    <w:rsid w:val="00494A03"/>
    <w:rsid w:val="0049541E"/>
    <w:rsid w:val="004A0696"/>
    <w:rsid w:val="004A29C8"/>
    <w:rsid w:val="004A4221"/>
    <w:rsid w:val="004B462E"/>
    <w:rsid w:val="004B6CDB"/>
    <w:rsid w:val="004C264F"/>
    <w:rsid w:val="004C4516"/>
    <w:rsid w:val="004C676A"/>
    <w:rsid w:val="004C6860"/>
    <w:rsid w:val="004D7BCB"/>
    <w:rsid w:val="004E191A"/>
    <w:rsid w:val="004E5193"/>
    <w:rsid w:val="004E5E87"/>
    <w:rsid w:val="004E606E"/>
    <w:rsid w:val="004E7292"/>
    <w:rsid w:val="004E7E1F"/>
    <w:rsid w:val="004F738F"/>
    <w:rsid w:val="005005D5"/>
    <w:rsid w:val="00507376"/>
    <w:rsid w:val="00511638"/>
    <w:rsid w:val="0051315D"/>
    <w:rsid w:val="00513999"/>
    <w:rsid w:val="00513A74"/>
    <w:rsid w:val="00513C07"/>
    <w:rsid w:val="005177C7"/>
    <w:rsid w:val="0052386B"/>
    <w:rsid w:val="00525F1E"/>
    <w:rsid w:val="00526502"/>
    <w:rsid w:val="00526D3A"/>
    <w:rsid w:val="005374BA"/>
    <w:rsid w:val="00541954"/>
    <w:rsid w:val="005466D8"/>
    <w:rsid w:val="005471B0"/>
    <w:rsid w:val="0054765A"/>
    <w:rsid w:val="00550925"/>
    <w:rsid w:val="00552EE6"/>
    <w:rsid w:val="0055394E"/>
    <w:rsid w:val="00557CC2"/>
    <w:rsid w:val="00566057"/>
    <w:rsid w:val="00573B0C"/>
    <w:rsid w:val="00574103"/>
    <w:rsid w:val="00586F8F"/>
    <w:rsid w:val="00592757"/>
    <w:rsid w:val="005A0F71"/>
    <w:rsid w:val="005A1B44"/>
    <w:rsid w:val="005A55BA"/>
    <w:rsid w:val="005A7EFD"/>
    <w:rsid w:val="005B1691"/>
    <w:rsid w:val="005B2E74"/>
    <w:rsid w:val="005B363F"/>
    <w:rsid w:val="005B4891"/>
    <w:rsid w:val="005B6A69"/>
    <w:rsid w:val="005B6E90"/>
    <w:rsid w:val="005B796F"/>
    <w:rsid w:val="005C34E9"/>
    <w:rsid w:val="005C3824"/>
    <w:rsid w:val="005D2668"/>
    <w:rsid w:val="005D29CF"/>
    <w:rsid w:val="005D2F9D"/>
    <w:rsid w:val="005D4929"/>
    <w:rsid w:val="005D7328"/>
    <w:rsid w:val="005E0A67"/>
    <w:rsid w:val="005E483B"/>
    <w:rsid w:val="005E6DFA"/>
    <w:rsid w:val="005F043B"/>
    <w:rsid w:val="005F05FE"/>
    <w:rsid w:val="005F11B7"/>
    <w:rsid w:val="005F33FE"/>
    <w:rsid w:val="005F43FF"/>
    <w:rsid w:val="005F5CFC"/>
    <w:rsid w:val="00602014"/>
    <w:rsid w:val="0060756D"/>
    <w:rsid w:val="0061081E"/>
    <w:rsid w:val="006119F7"/>
    <w:rsid w:val="00613EC9"/>
    <w:rsid w:val="00613F9A"/>
    <w:rsid w:val="00626198"/>
    <w:rsid w:val="00636899"/>
    <w:rsid w:val="00640586"/>
    <w:rsid w:val="00643143"/>
    <w:rsid w:val="0064399A"/>
    <w:rsid w:val="0065130F"/>
    <w:rsid w:val="00651E50"/>
    <w:rsid w:val="0065476B"/>
    <w:rsid w:val="00656E51"/>
    <w:rsid w:val="0066160B"/>
    <w:rsid w:val="00662612"/>
    <w:rsid w:val="00667EC0"/>
    <w:rsid w:val="0067105B"/>
    <w:rsid w:val="0067401D"/>
    <w:rsid w:val="00684790"/>
    <w:rsid w:val="006935D3"/>
    <w:rsid w:val="0069384B"/>
    <w:rsid w:val="006949C7"/>
    <w:rsid w:val="006A1A27"/>
    <w:rsid w:val="006A2046"/>
    <w:rsid w:val="006A3D00"/>
    <w:rsid w:val="006A5715"/>
    <w:rsid w:val="006A5C96"/>
    <w:rsid w:val="006B3DA3"/>
    <w:rsid w:val="006B406C"/>
    <w:rsid w:val="006B64ED"/>
    <w:rsid w:val="006B6F6B"/>
    <w:rsid w:val="006C5192"/>
    <w:rsid w:val="006C5271"/>
    <w:rsid w:val="006D63B5"/>
    <w:rsid w:val="006D6B97"/>
    <w:rsid w:val="006E0A37"/>
    <w:rsid w:val="006E1A0E"/>
    <w:rsid w:val="006E2114"/>
    <w:rsid w:val="006E414A"/>
    <w:rsid w:val="006E7ABA"/>
    <w:rsid w:val="006F790F"/>
    <w:rsid w:val="00701998"/>
    <w:rsid w:val="00711B1C"/>
    <w:rsid w:val="00711C5B"/>
    <w:rsid w:val="00714598"/>
    <w:rsid w:val="00720A3D"/>
    <w:rsid w:val="00723B5F"/>
    <w:rsid w:val="00730AAB"/>
    <w:rsid w:val="007335A8"/>
    <w:rsid w:val="007359A3"/>
    <w:rsid w:val="00741BEF"/>
    <w:rsid w:val="00741D91"/>
    <w:rsid w:val="00742A52"/>
    <w:rsid w:val="00747DD4"/>
    <w:rsid w:val="00750BDB"/>
    <w:rsid w:val="00752763"/>
    <w:rsid w:val="0075301C"/>
    <w:rsid w:val="0075476F"/>
    <w:rsid w:val="00757151"/>
    <w:rsid w:val="00765614"/>
    <w:rsid w:val="00771418"/>
    <w:rsid w:val="00774236"/>
    <w:rsid w:val="007755DE"/>
    <w:rsid w:val="00775CFA"/>
    <w:rsid w:val="00777427"/>
    <w:rsid w:val="00784573"/>
    <w:rsid w:val="00784C55"/>
    <w:rsid w:val="00787CC4"/>
    <w:rsid w:val="00791E41"/>
    <w:rsid w:val="00794438"/>
    <w:rsid w:val="0079481A"/>
    <w:rsid w:val="00794A51"/>
    <w:rsid w:val="007953ED"/>
    <w:rsid w:val="00796DA9"/>
    <w:rsid w:val="00797A87"/>
    <w:rsid w:val="007A0252"/>
    <w:rsid w:val="007A2809"/>
    <w:rsid w:val="007A2E74"/>
    <w:rsid w:val="007A7010"/>
    <w:rsid w:val="007B451C"/>
    <w:rsid w:val="007B6607"/>
    <w:rsid w:val="007C2F74"/>
    <w:rsid w:val="007C33F2"/>
    <w:rsid w:val="007C466E"/>
    <w:rsid w:val="007C48B1"/>
    <w:rsid w:val="007C6CA9"/>
    <w:rsid w:val="007D46FB"/>
    <w:rsid w:val="007D7980"/>
    <w:rsid w:val="007E10FF"/>
    <w:rsid w:val="007E14A7"/>
    <w:rsid w:val="007E18C7"/>
    <w:rsid w:val="007E3770"/>
    <w:rsid w:val="007E584E"/>
    <w:rsid w:val="0080203B"/>
    <w:rsid w:val="00807DE8"/>
    <w:rsid w:val="00812752"/>
    <w:rsid w:val="00812A02"/>
    <w:rsid w:val="0081461E"/>
    <w:rsid w:val="00814670"/>
    <w:rsid w:val="00815891"/>
    <w:rsid w:val="008159A5"/>
    <w:rsid w:val="00815A60"/>
    <w:rsid w:val="00816D02"/>
    <w:rsid w:val="00820B01"/>
    <w:rsid w:val="008250C5"/>
    <w:rsid w:val="00826CF8"/>
    <w:rsid w:val="0083252F"/>
    <w:rsid w:val="008348CA"/>
    <w:rsid w:val="00845A0D"/>
    <w:rsid w:val="00845E0A"/>
    <w:rsid w:val="008531C6"/>
    <w:rsid w:val="00856417"/>
    <w:rsid w:val="008566C2"/>
    <w:rsid w:val="0086346E"/>
    <w:rsid w:val="008658EB"/>
    <w:rsid w:val="00866BC6"/>
    <w:rsid w:val="0087277E"/>
    <w:rsid w:val="00875A62"/>
    <w:rsid w:val="00882802"/>
    <w:rsid w:val="008840D7"/>
    <w:rsid w:val="00892593"/>
    <w:rsid w:val="00894DD0"/>
    <w:rsid w:val="00895055"/>
    <w:rsid w:val="00895601"/>
    <w:rsid w:val="00896459"/>
    <w:rsid w:val="00896848"/>
    <w:rsid w:val="00897896"/>
    <w:rsid w:val="008A4990"/>
    <w:rsid w:val="008B0F95"/>
    <w:rsid w:val="008B37F5"/>
    <w:rsid w:val="008B3C13"/>
    <w:rsid w:val="008B4144"/>
    <w:rsid w:val="008B4713"/>
    <w:rsid w:val="008B6F36"/>
    <w:rsid w:val="008C147B"/>
    <w:rsid w:val="008C2137"/>
    <w:rsid w:val="008C33CB"/>
    <w:rsid w:val="008D1D3A"/>
    <w:rsid w:val="008D4350"/>
    <w:rsid w:val="008D5497"/>
    <w:rsid w:val="008D74C0"/>
    <w:rsid w:val="008E0FC4"/>
    <w:rsid w:val="008E252F"/>
    <w:rsid w:val="008E268C"/>
    <w:rsid w:val="008E74F8"/>
    <w:rsid w:val="008F6707"/>
    <w:rsid w:val="008F77A1"/>
    <w:rsid w:val="008F7BCC"/>
    <w:rsid w:val="009039BD"/>
    <w:rsid w:val="0090507F"/>
    <w:rsid w:val="00907BF3"/>
    <w:rsid w:val="009129BC"/>
    <w:rsid w:val="00913F3B"/>
    <w:rsid w:val="009237DA"/>
    <w:rsid w:val="00925A4E"/>
    <w:rsid w:val="009312D2"/>
    <w:rsid w:val="00933F68"/>
    <w:rsid w:val="00936405"/>
    <w:rsid w:val="0094227D"/>
    <w:rsid w:val="00943122"/>
    <w:rsid w:val="00945643"/>
    <w:rsid w:val="00945C70"/>
    <w:rsid w:val="00945D2E"/>
    <w:rsid w:val="009466E0"/>
    <w:rsid w:val="009475F2"/>
    <w:rsid w:val="009478C1"/>
    <w:rsid w:val="009524E1"/>
    <w:rsid w:val="00957E30"/>
    <w:rsid w:val="00960405"/>
    <w:rsid w:val="00960F7D"/>
    <w:rsid w:val="00965A84"/>
    <w:rsid w:val="00967908"/>
    <w:rsid w:val="00970D22"/>
    <w:rsid w:val="009712FB"/>
    <w:rsid w:val="009730C3"/>
    <w:rsid w:val="00973D86"/>
    <w:rsid w:val="009841A6"/>
    <w:rsid w:val="00985E73"/>
    <w:rsid w:val="009A04F6"/>
    <w:rsid w:val="009A11AF"/>
    <w:rsid w:val="009A3D68"/>
    <w:rsid w:val="009A4C53"/>
    <w:rsid w:val="009B1689"/>
    <w:rsid w:val="009B3BEB"/>
    <w:rsid w:val="009B5FBA"/>
    <w:rsid w:val="009B6B9A"/>
    <w:rsid w:val="009B73E1"/>
    <w:rsid w:val="009B797E"/>
    <w:rsid w:val="009C2DE3"/>
    <w:rsid w:val="009C6BE7"/>
    <w:rsid w:val="009D2AD4"/>
    <w:rsid w:val="009D48CA"/>
    <w:rsid w:val="009D4CE3"/>
    <w:rsid w:val="009D4E59"/>
    <w:rsid w:val="009D7B39"/>
    <w:rsid w:val="009E09B5"/>
    <w:rsid w:val="009E3CA4"/>
    <w:rsid w:val="009F0DF9"/>
    <w:rsid w:val="009F534A"/>
    <w:rsid w:val="009F7059"/>
    <w:rsid w:val="00A0561C"/>
    <w:rsid w:val="00A06183"/>
    <w:rsid w:val="00A06665"/>
    <w:rsid w:val="00A06713"/>
    <w:rsid w:val="00A12723"/>
    <w:rsid w:val="00A12C54"/>
    <w:rsid w:val="00A14042"/>
    <w:rsid w:val="00A14082"/>
    <w:rsid w:val="00A16D43"/>
    <w:rsid w:val="00A2526C"/>
    <w:rsid w:val="00A268D1"/>
    <w:rsid w:val="00A33B26"/>
    <w:rsid w:val="00A350C3"/>
    <w:rsid w:val="00A3753E"/>
    <w:rsid w:val="00A37BD1"/>
    <w:rsid w:val="00A4142A"/>
    <w:rsid w:val="00A4482C"/>
    <w:rsid w:val="00A4692F"/>
    <w:rsid w:val="00A46BCE"/>
    <w:rsid w:val="00A52E31"/>
    <w:rsid w:val="00A53001"/>
    <w:rsid w:val="00A53364"/>
    <w:rsid w:val="00A533A8"/>
    <w:rsid w:val="00A54188"/>
    <w:rsid w:val="00A5459A"/>
    <w:rsid w:val="00A5662E"/>
    <w:rsid w:val="00A56F2B"/>
    <w:rsid w:val="00A603B0"/>
    <w:rsid w:val="00A61BFB"/>
    <w:rsid w:val="00A641EA"/>
    <w:rsid w:val="00A65D3B"/>
    <w:rsid w:val="00A70477"/>
    <w:rsid w:val="00A721E1"/>
    <w:rsid w:val="00A749B0"/>
    <w:rsid w:val="00A74E46"/>
    <w:rsid w:val="00A75360"/>
    <w:rsid w:val="00A7654D"/>
    <w:rsid w:val="00A81992"/>
    <w:rsid w:val="00A81FAA"/>
    <w:rsid w:val="00A823A2"/>
    <w:rsid w:val="00A96333"/>
    <w:rsid w:val="00AA1FEC"/>
    <w:rsid w:val="00AA2FCB"/>
    <w:rsid w:val="00AA4DC8"/>
    <w:rsid w:val="00AB51F6"/>
    <w:rsid w:val="00AB65B2"/>
    <w:rsid w:val="00AC1FCF"/>
    <w:rsid w:val="00AC718E"/>
    <w:rsid w:val="00AC72C6"/>
    <w:rsid w:val="00AC7C6D"/>
    <w:rsid w:val="00AD2B8D"/>
    <w:rsid w:val="00AD516E"/>
    <w:rsid w:val="00AD54E2"/>
    <w:rsid w:val="00AE2400"/>
    <w:rsid w:val="00AE3B55"/>
    <w:rsid w:val="00AE7896"/>
    <w:rsid w:val="00AF2AF4"/>
    <w:rsid w:val="00B00DAD"/>
    <w:rsid w:val="00B01D0D"/>
    <w:rsid w:val="00B1178D"/>
    <w:rsid w:val="00B1188C"/>
    <w:rsid w:val="00B12442"/>
    <w:rsid w:val="00B14120"/>
    <w:rsid w:val="00B162A2"/>
    <w:rsid w:val="00B163CB"/>
    <w:rsid w:val="00B24BFE"/>
    <w:rsid w:val="00B2518F"/>
    <w:rsid w:val="00B34E1F"/>
    <w:rsid w:val="00B364CB"/>
    <w:rsid w:val="00B4113A"/>
    <w:rsid w:val="00B4571E"/>
    <w:rsid w:val="00B47A93"/>
    <w:rsid w:val="00B505CD"/>
    <w:rsid w:val="00B52FAF"/>
    <w:rsid w:val="00B65A9D"/>
    <w:rsid w:val="00B66725"/>
    <w:rsid w:val="00B70441"/>
    <w:rsid w:val="00B80CDC"/>
    <w:rsid w:val="00B8131D"/>
    <w:rsid w:val="00B817B0"/>
    <w:rsid w:val="00B85A41"/>
    <w:rsid w:val="00B872CC"/>
    <w:rsid w:val="00B91E4C"/>
    <w:rsid w:val="00B91F18"/>
    <w:rsid w:val="00B92405"/>
    <w:rsid w:val="00B9412C"/>
    <w:rsid w:val="00B9609E"/>
    <w:rsid w:val="00BA2EBE"/>
    <w:rsid w:val="00BA7CDC"/>
    <w:rsid w:val="00BA7FD8"/>
    <w:rsid w:val="00BB0D9D"/>
    <w:rsid w:val="00BB0E9D"/>
    <w:rsid w:val="00BB3854"/>
    <w:rsid w:val="00BB6256"/>
    <w:rsid w:val="00BC1380"/>
    <w:rsid w:val="00BC4B4C"/>
    <w:rsid w:val="00BC54FC"/>
    <w:rsid w:val="00BE737D"/>
    <w:rsid w:val="00BE74D4"/>
    <w:rsid w:val="00BE7C4C"/>
    <w:rsid w:val="00BF5DF5"/>
    <w:rsid w:val="00BF6664"/>
    <w:rsid w:val="00C02408"/>
    <w:rsid w:val="00C02D56"/>
    <w:rsid w:val="00C0617B"/>
    <w:rsid w:val="00C07F61"/>
    <w:rsid w:val="00C14BCE"/>
    <w:rsid w:val="00C16DA7"/>
    <w:rsid w:val="00C3133F"/>
    <w:rsid w:val="00C35268"/>
    <w:rsid w:val="00C411DC"/>
    <w:rsid w:val="00C42D08"/>
    <w:rsid w:val="00C42F1C"/>
    <w:rsid w:val="00C43874"/>
    <w:rsid w:val="00C470A0"/>
    <w:rsid w:val="00C474FA"/>
    <w:rsid w:val="00C50277"/>
    <w:rsid w:val="00C51827"/>
    <w:rsid w:val="00C51B89"/>
    <w:rsid w:val="00C56D85"/>
    <w:rsid w:val="00C60FDD"/>
    <w:rsid w:val="00C61E04"/>
    <w:rsid w:val="00C72BD3"/>
    <w:rsid w:val="00C734F1"/>
    <w:rsid w:val="00C7430A"/>
    <w:rsid w:val="00C76DF4"/>
    <w:rsid w:val="00C8062D"/>
    <w:rsid w:val="00C81875"/>
    <w:rsid w:val="00C8220A"/>
    <w:rsid w:val="00C824F4"/>
    <w:rsid w:val="00C8629A"/>
    <w:rsid w:val="00C86784"/>
    <w:rsid w:val="00C91486"/>
    <w:rsid w:val="00C93507"/>
    <w:rsid w:val="00C93FF0"/>
    <w:rsid w:val="00C9486F"/>
    <w:rsid w:val="00C9604B"/>
    <w:rsid w:val="00CA1873"/>
    <w:rsid w:val="00CA63D2"/>
    <w:rsid w:val="00CA7326"/>
    <w:rsid w:val="00CB032C"/>
    <w:rsid w:val="00CB397D"/>
    <w:rsid w:val="00CC0A10"/>
    <w:rsid w:val="00CC2C70"/>
    <w:rsid w:val="00CC65A6"/>
    <w:rsid w:val="00CD39D2"/>
    <w:rsid w:val="00CE0513"/>
    <w:rsid w:val="00CE1D10"/>
    <w:rsid w:val="00CE3A15"/>
    <w:rsid w:val="00CE5C8C"/>
    <w:rsid w:val="00CE7AB2"/>
    <w:rsid w:val="00CF345C"/>
    <w:rsid w:val="00CF6AE5"/>
    <w:rsid w:val="00CF6F89"/>
    <w:rsid w:val="00D0145D"/>
    <w:rsid w:val="00D0262E"/>
    <w:rsid w:val="00D0571B"/>
    <w:rsid w:val="00D0698F"/>
    <w:rsid w:val="00D11E9E"/>
    <w:rsid w:val="00D1368D"/>
    <w:rsid w:val="00D16ED2"/>
    <w:rsid w:val="00D175BB"/>
    <w:rsid w:val="00D25E84"/>
    <w:rsid w:val="00D26D99"/>
    <w:rsid w:val="00D3099B"/>
    <w:rsid w:val="00D31BAE"/>
    <w:rsid w:val="00D330A9"/>
    <w:rsid w:val="00D3360A"/>
    <w:rsid w:val="00D33AB4"/>
    <w:rsid w:val="00D341B8"/>
    <w:rsid w:val="00D375E5"/>
    <w:rsid w:val="00D378E1"/>
    <w:rsid w:val="00D454A4"/>
    <w:rsid w:val="00D516EB"/>
    <w:rsid w:val="00D51C91"/>
    <w:rsid w:val="00D535BD"/>
    <w:rsid w:val="00D55D83"/>
    <w:rsid w:val="00D60A23"/>
    <w:rsid w:val="00D6129A"/>
    <w:rsid w:val="00D63126"/>
    <w:rsid w:val="00D67CE4"/>
    <w:rsid w:val="00D710BE"/>
    <w:rsid w:val="00D7229F"/>
    <w:rsid w:val="00D72899"/>
    <w:rsid w:val="00D741FD"/>
    <w:rsid w:val="00D74364"/>
    <w:rsid w:val="00D758A2"/>
    <w:rsid w:val="00D76543"/>
    <w:rsid w:val="00D7717F"/>
    <w:rsid w:val="00D80A2D"/>
    <w:rsid w:val="00D850B6"/>
    <w:rsid w:val="00D903E7"/>
    <w:rsid w:val="00D93778"/>
    <w:rsid w:val="00D965A7"/>
    <w:rsid w:val="00DA258D"/>
    <w:rsid w:val="00DA2C86"/>
    <w:rsid w:val="00DA3D03"/>
    <w:rsid w:val="00DA52FC"/>
    <w:rsid w:val="00DB12F1"/>
    <w:rsid w:val="00DB2383"/>
    <w:rsid w:val="00DB3FB0"/>
    <w:rsid w:val="00DC019E"/>
    <w:rsid w:val="00DC5C20"/>
    <w:rsid w:val="00DC64BC"/>
    <w:rsid w:val="00DD1BD4"/>
    <w:rsid w:val="00DD2D09"/>
    <w:rsid w:val="00DD40F8"/>
    <w:rsid w:val="00DD4123"/>
    <w:rsid w:val="00DD5A54"/>
    <w:rsid w:val="00DD7815"/>
    <w:rsid w:val="00DE09F1"/>
    <w:rsid w:val="00DE109F"/>
    <w:rsid w:val="00DE45FE"/>
    <w:rsid w:val="00DE66C0"/>
    <w:rsid w:val="00DE6ED5"/>
    <w:rsid w:val="00DF0ED3"/>
    <w:rsid w:val="00DF575A"/>
    <w:rsid w:val="00E064BF"/>
    <w:rsid w:val="00E1116D"/>
    <w:rsid w:val="00E12FFF"/>
    <w:rsid w:val="00E2002A"/>
    <w:rsid w:val="00E21263"/>
    <w:rsid w:val="00E26662"/>
    <w:rsid w:val="00E30A09"/>
    <w:rsid w:val="00E33449"/>
    <w:rsid w:val="00E3582A"/>
    <w:rsid w:val="00E36356"/>
    <w:rsid w:val="00E42BC6"/>
    <w:rsid w:val="00E42CA0"/>
    <w:rsid w:val="00E43AD5"/>
    <w:rsid w:val="00E46313"/>
    <w:rsid w:val="00E53744"/>
    <w:rsid w:val="00E573C9"/>
    <w:rsid w:val="00E61D06"/>
    <w:rsid w:val="00E6320C"/>
    <w:rsid w:val="00E643D0"/>
    <w:rsid w:val="00E656C1"/>
    <w:rsid w:val="00E71143"/>
    <w:rsid w:val="00E72175"/>
    <w:rsid w:val="00E73AFF"/>
    <w:rsid w:val="00E73F5C"/>
    <w:rsid w:val="00E776D1"/>
    <w:rsid w:val="00E8044D"/>
    <w:rsid w:val="00E80CA3"/>
    <w:rsid w:val="00E82230"/>
    <w:rsid w:val="00E82D2B"/>
    <w:rsid w:val="00E9074A"/>
    <w:rsid w:val="00E910D4"/>
    <w:rsid w:val="00E937C3"/>
    <w:rsid w:val="00E95502"/>
    <w:rsid w:val="00E96514"/>
    <w:rsid w:val="00EA06AB"/>
    <w:rsid w:val="00EA0E6F"/>
    <w:rsid w:val="00EA5953"/>
    <w:rsid w:val="00EA5CAD"/>
    <w:rsid w:val="00EA63F8"/>
    <w:rsid w:val="00EB735A"/>
    <w:rsid w:val="00EC5235"/>
    <w:rsid w:val="00EC5E96"/>
    <w:rsid w:val="00ED0E7C"/>
    <w:rsid w:val="00ED3532"/>
    <w:rsid w:val="00ED7559"/>
    <w:rsid w:val="00EF3AC1"/>
    <w:rsid w:val="00EF61F2"/>
    <w:rsid w:val="00F00AF5"/>
    <w:rsid w:val="00F06F6E"/>
    <w:rsid w:val="00F07A61"/>
    <w:rsid w:val="00F07F7C"/>
    <w:rsid w:val="00F1455D"/>
    <w:rsid w:val="00F2076C"/>
    <w:rsid w:val="00F20D56"/>
    <w:rsid w:val="00F21FA2"/>
    <w:rsid w:val="00F23382"/>
    <w:rsid w:val="00F27579"/>
    <w:rsid w:val="00F27A3D"/>
    <w:rsid w:val="00F27ED5"/>
    <w:rsid w:val="00F32593"/>
    <w:rsid w:val="00F32709"/>
    <w:rsid w:val="00F3625F"/>
    <w:rsid w:val="00F4135E"/>
    <w:rsid w:val="00F50099"/>
    <w:rsid w:val="00F57995"/>
    <w:rsid w:val="00F6027D"/>
    <w:rsid w:val="00F61A39"/>
    <w:rsid w:val="00F71A2B"/>
    <w:rsid w:val="00F73524"/>
    <w:rsid w:val="00F755F3"/>
    <w:rsid w:val="00F77243"/>
    <w:rsid w:val="00F77D7A"/>
    <w:rsid w:val="00F83613"/>
    <w:rsid w:val="00F875A3"/>
    <w:rsid w:val="00F878E6"/>
    <w:rsid w:val="00F90754"/>
    <w:rsid w:val="00F945CE"/>
    <w:rsid w:val="00F97AD2"/>
    <w:rsid w:val="00FA173C"/>
    <w:rsid w:val="00FA1CF0"/>
    <w:rsid w:val="00FA34A2"/>
    <w:rsid w:val="00FA4360"/>
    <w:rsid w:val="00FB11AD"/>
    <w:rsid w:val="00FB3EC9"/>
    <w:rsid w:val="00FB466D"/>
    <w:rsid w:val="00FB4775"/>
    <w:rsid w:val="00FB69E5"/>
    <w:rsid w:val="00FC085B"/>
    <w:rsid w:val="00FC4F00"/>
    <w:rsid w:val="00FC6024"/>
    <w:rsid w:val="00FC657C"/>
    <w:rsid w:val="00FC7A8E"/>
    <w:rsid w:val="00FD4AC3"/>
    <w:rsid w:val="00FD5684"/>
    <w:rsid w:val="00FE0B21"/>
    <w:rsid w:val="00FE2FA5"/>
    <w:rsid w:val="00FE3CBE"/>
    <w:rsid w:val="00FE5167"/>
    <w:rsid w:val="00FE73D8"/>
    <w:rsid w:val="00FF2225"/>
    <w:rsid w:val="00FF3205"/>
    <w:rsid w:val="00FF411C"/>
    <w:rsid w:val="00FF4FA2"/>
    <w:rsid w:val="046DD416"/>
    <w:rsid w:val="0A4106AE"/>
    <w:rsid w:val="2D43A3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C4FB9"/>
  <w15:chartTrackingRefBased/>
  <w15:docId w15:val="{61FDA0E5-D2F5-4692-A982-9F433F9D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semiHidden/>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paragraph" w:styleId="NoSpacing">
    <w:name w:val="No Spacing"/>
    <w:uiPriority w:val="1"/>
    <w:qFormat/>
    <w:rsid w:val="00473830"/>
    <w:pPr>
      <w:spacing w:after="0" w:line="240" w:lineRule="auto"/>
    </w:pPr>
    <w:rPr>
      <w:rFonts w:eastAsiaTheme="minorEastAsia"/>
      <w:lang w:eastAsia="en-GB"/>
    </w:rPr>
  </w:style>
  <w:style w:type="character" w:customStyle="1" w:styleId="normaltextrun">
    <w:name w:val="normaltextrun"/>
    <w:basedOn w:val="DefaultParagraphFont"/>
    <w:rsid w:val="00B85A41"/>
  </w:style>
  <w:style w:type="character" w:customStyle="1" w:styleId="eop">
    <w:name w:val="eop"/>
    <w:basedOn w:val="DefaultParagraphFont"/>
    <w:rsid w:val="00B85A41"/>
  </w:style>
  <w:style w:type="character" w:customStyle="1" w:styleId="UnresolvedMention1">
    <w:name w:val="Unresolved Mention1"/>
    <w:basedOn w:val="DefaultParagraphFont"/>
    <w:uiPriority w:val="99"/>
    <w:unhideWhenUsed/>
    <w:rsid w:val="003B610D"/>
    <w:rPr>
      <w:color w:val="605E5C"/>
      <w:shd w:val="clear" w:color="auto" w:fill="E1DFDD"/>
    </w:rPr>
  </w:style>
  <w:style w:type="character" w:styleId="FollowedHyperlink">
    <w:name w:val="FollowedHyperlink"/>
    <w:basedOn w:val="DefaultParagraphFont"/>
    <w:uiPriority w:val="99"/>
    <w:semiHidden/>
    <w:unhideWhenUsed/>
    <w:rsid w:val="003B610D"/>
    <w:rPr>
      <w:color w:val="954F72" w:themeColor="followedHyperlink"/>
      <w:u w:val="single"/>
    </w:rPr>
  </w:style>
  <w:style w:type="character" w:customStyle="1" w:styleId="Mention1">
    <w:name w:val="Mention1"/>
    <w:basedOn w:val="DefaultParagraphFont"/>
    <w:uiPriority w:val="99"/>
    <w:unhideWhenUsed/>
    <w:rsid w:val="00A65D3B"/>
    <w:rPr>
      <w:color w:val="2B579A"/>
      <w:shd w:val="clear" w:color="auto" w:fill="E1DFDD"/>
    </w:rPr>
  </w:style>
  <w:style w:type="paragraph" w:styleId="BalloonText">
    <w:name w:val="Balloon Text"/>
    <w:basedOn w:val="Normal"/>
    <w:link w:val="BalloonTextChar"/>
    <w:uiPriority w:val="99"/>
    <w:semiHidden/>
    <w:unhideWhenUsed/>
    <w:rsid w:val="00C43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74"/>
    <w:rPr>
      <w:rFonts w:ascii="Segoe UI" w:eastAsiaTheme="minorEastAsia" w:hAnsi="Segoe UI" w:cs="Segoe UI"/>
      <w:sz w:val="18"/>
      <w:szCs w:val="18"/>
      <w:lang w:eastAsia="en-GB"/>
    </w:rPr>
  </w:style>
  <w:style w:type="character" w:customStyle="1" w:styleId="UnresolvedMention2">
    <w:name w:val="Unresolved Mention2"/>
    <w:basedOn w:val="DefaultParagraphFont"/>
    <w:uiPriority w:val="99"/>
    <w:semiHidden/>
    <w:unhideWhenUsed/>
    <w:rsid w:val="005C34E9"/>
    <w:rPr>
      <w:color w:val="605E5C"/>
      <w:shd w:val="clear" w:color="auto" w:fill="E1DFDD"/>
    </w:rPr>
  </w:style>
  <w:style w:type="character" w:styleId="UnresolvedMention">
    <w:name w:val="Unresolved Mention"/>
    <w:basedOn w:val="DefaultParagraphFont"/>
    <w:uiPriority w:val="99"/>
    <w:semiHidden/>
    <w:unhideWhenUsed/>
    <w:rsid w:val="000378B6"/>
    <w:rPr>
      <w:color w:val="605E5C"/>
      <w:shd w:val="clear" w:color="auto" w:fill="E1DFDD"/>
    </w:rPr>
  </w:style>
  <w:style w:type="paragraph" w:styleId="FootnoteText">
    <w:name w:val="footnote text"/>
    <w:basedOn w:val="Normal"/>
    <w:link w:val="FootnoteTextChar"/>
    <w:uiPriority w:val="99"/>
    <w:semiHidden/>
    <w:unhideWhenUsed/>
    <w:rsid w:val="00D014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45D"/>
    <w:rPr>
      <w:rFonts w:eastAsiaTheme="minorEastAsia"/>
      <w:sz w:val="20"/>
      <w:szCs w:val="20"/>
      <w:lang w:eastAsia="en-GB"/>
    </w:rPr>
  </w:style>
  <w:style w:type="character" w:styleId="FootnoteReference">
    <w:name w:val="footnote reference"/>
    <w:basedOn w:val="DefaultParagraphFont"/>
    <w:uiPriority w:val="99"/>
    <w:semiHidden/>
    <w:unhideWhenUsed/>
    <w:rsid w:val="00D014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9805">
      <w:bodyDiv w:val="1"/>
      <w:marLeft w:val="0"/>
      <w:marRight w:val="0"/>
      <w:marTop w:val="0"/>
      <w:marBottom w:val="0"/>
      <w:divBdr>
        <w:top w:val="none" w:sz="0" w:space="0" w:color="auto"/>
        <w:left w:val="none" w:sz="0" w:space="0" w:color="auto"/>
        <w:bottom w:val="none" w:sz="0" w:space="0" w:color="auto"/>
        <w:right w:val="none" w:sz="0" w:space="0" w:color="auto"/>
      </w:divBdr>
    </w:div>
    <w:div w:id="81027346">
      <w:bodyDiv w:val="1"/>
      <w:marLeft w:val="0"/>
      <w:marRight w:val="0"/>
      <w:marTop w:val="0"/>
      <w:marBottom w:val="0"/>
      <w:divBdr>
        <w:top w:val="none" w:sz="0" w:space="0" w:color="auto"/>
        <w:left w:val="none" w:sz="0" w:space="0" w:color="auto"/>
        <w:bottom w:val="none" w:sz="0" w:space="0" w:color="auto"/>
        <w:right w:val="none" w:sz="0" w:space="0" w:color="auto"/>
      </w:divBdr>
    </w:div>
    <w:div w:id="112748618">
      <w:bodyDiv w:val="1"/>
      <w:marLeft w:val="0"/>
      <w:marRight w:val="0"/>
      <w:marTop w:val="0"/>
      <w:marBottom w:val="0"/>
      <w:divBdr>
        <w:top w:val="none" w:sz="0" w:space="0" w:color="auto"/>
        <w:left w:val="none" w:sz="0" w:space="0" w:color="auto"/>
        <w:bottom w:val="none" w:sz="0" w:space="0" w:color="auto"/>
        <w:right w:val="none" w:sz="0" w:space="0" w:color="auto"/>
      </w:divBdr>
    </w:div>
    <w:div w:id="123817140">
      <w:bodyDiv w:val="1"/>
      <w:marLeft w:val="0"/>
      <w:marRight w:val="0"/>
      <w:marTop w:val="0"/>
      <w:marBottom w:val="0"/>
      <w:divBdr>
        <w:top w:val="none" w:sz="0" w:space="0" w:color="auto"/>
        <w:left w:val="none" w:sz="0" w:space="0" w:color="auto"/>
        <w:bottom w:val="none" w:sz="0" w:space="0" w:color="auto"/>
        <w:right w:val="none" w:sz="0" w:space="0" w:color="auto"/>
      </w:divBdr>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11444518">
      <w:bodyDiv w:val="1"/>
      <w:marLeft w:val="0"/>
      <w:marRight w:val="0"/>
      <w:marTop w:val="0"/>
      <w:marBottom w:val="0"/>
      <w:divBdr>
        <w:top w:val="none" w:sz="0" w:space="0" w:color="auto"/>
        <w:left w:val="none" w:sz="0" w:space="0" w:color="auto"/>
        <w:bottom w:val="none" w:sz="0" w:space="0" w:color="auto"/>
        <w:right w:val="none" w:sz="0" w:space="0" w:color="auto"/>
      </w:divBdr>
    </w:div>
    <w:div w:id="320084423">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907112949">
      <w:bodyDiv w:val="1"/>
      <w:marLeft w:val="0"/>
      <w:marRight w:val="0"/>
      <w:marTop w:val="0"/>
      <w:marBottom w:val="0"/>
      <w:divBdr>
        <w:top w:val="none" w:sz="0" w:space="0" w:color="auto"/>
        <w:left w:val="none" w:sz="0" w:space="0" w:color="auto"/>
        <w:bottom w:val="none" w:sz="0" w:space="0" w:color="auto"/>
        <w:right w:val="none" w:sz="0" w:space="0" w:color="auto"/>
      </w:divBdr>
    </w:div>
    <w:div w:id="998735019">
      <w:bodyDiv w:val="1"/>
      <w:marLeft w:val="0"/>
      <w:marRight w:val="0"/>
      <w:marTop w:val="0"/>
      <w:marBottom w:val="0"/>
      <w:divBdr>
        <w:top w:val="none" w:sz="0" w:space="0" w:color="auto"/>
        <w:left w:val="none" w:sz="0" w:space="0" w:color="auto"/>
        <w:bottom w:val="none" w:sz="0" w:space="0" w:color="auto"/>
        <w:right w:val="none" w:sz="0" w:space="0" w:color="auto"/>
      </w:divBdr>
    </w:div>
    <w:div w:id="1010526910">
      <w:bodyDiv w:val="1"/>
      <w:marLeft w:val="0"/>
      <w:marRight w:val="0"/>
      <w:marTop w:val="0"/>
      <w:marBottom w:val="0"/>
      <w:divBdr>
        <w:top w:val="none" w:sz="0" w:space="0" w:color="auto"/>
        <w:left w:val="none" w:sz="0" w:space="0" w:color="auto"/>
        <w:bottom w:val="none" w:sz="0" w:space="0" w:color="auto"/>
        <w:right w:val="none" w:sz="0" w:space="0" w:color="auto"/>
      </w:divBdr>
    </w:div>
    <w:div w:id="1011488211">
      <w:bodyDiv w:val="1"/>
      <w:marLeft w:val="0"/>
      <w:marRight w:val="0"/>
      <w:marTop w:val="0"/>
      <w:marBottom w:val="0"/>
      <w:divBdr>
        <w:top w:val="none" w:sz="0" w:space="0" w:color="auto"/>
        <w:left w:val="none" w:sz="0" w:space="0" w:color="auto"/>
        <w:bottom w:val="none" w:sz="0" w:space="0" w:color="auto"/>
        <w:right w:val="none" w:sz="0" w:space="0" w:color="auto"/>
      </w:divBdr>
    </w:div>
    <w:div w:id="1267035388">
      <w:bodyDiv w:val="1"/>
      <w:marLeft w:val="0"/>
      <w:marRight w:val="0"/>
      <w:marTop w:val="0"/>
      <w:marBottom w:val="0"/>
      <w:divBdr>
        <w:top w:val="none" w:sz="0" w:space="0" w:color="auto"/>
        <w:left w:val="none" w:sz="0" w:space="0" w:color="auto"/>
        <w:bottom w:val="none" w:sz="0" w:space="0" w:color="auto"/>
        <w:right w:val="none" w:sz="0" w:space="0" w:color="auto"/>
      </w:divBdr>
    </w:div>
    <w:div w:id="1268582392">
      <w:bodyDiv w:val="1"/>
      <w:marLeft w:val="0"/>
      <w:marRight w:val="0"/>
      <w:marTop w:val="0"/>
      <w:marBottom w:val="0"/>
      <w:divBdr>
        <w:top w:val="none" w:sz="0" w:space="0" w:color="auto"/>
        <w:left w:val="none" w:sz="0" w:space="0" w:color="auto"/>
        <w:bottom w:val="none" w:sz="0" w:space="0" w:color="auto"/>
        <w:right w:val="none" w:sz="0" w:space="0" w:color="auto"/>
      </w:divBdr>
    </w:div>
    <w:div w:id="1289815730">
      <w:bodyDiv w:val="1"/>
      <w:marLeft w:val="0"/>
      <w:marRight w:val="0"/>
      <w:marTop w:val="0"/>
      <w:marBottom w:val="0"/>
      <w:divBdr>
        <w:top w:val="none" w:sz="0" w:space="0" w:color="auto"/>
        <w:left w:val="none" w:sz="0" w:space="0" w:color="auto"/>
        <w:bottom w:val="none" w:sz="0" w:space="0" w:color="auto"/>
        <w:right w:val="none" w:sz="0" w:space="0" w:color="auto"/>
      </w:divBdr>
    </w:div>
    <w:div w:id="1435512948">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622958893">
      <w:bodyDiv w:val="1"/>
      <w:marLeft w:val="0"/>
      <w:marRight w:val="0"/>
      <w:marTop w:val="0"/>
      <w:marBottom w:val="0"/>
      <w:divBdr>
        <w:top w:val="none" w:sz="0" w:space="0" w:color="auto"/>
        <w:left w:val="none" w:sz="0" w:space="0" w:color="auto"/>
        <w:bottom w:val="none" w:sz="0" w:space="0" w:color="auto"/>
        <w:right w:val="none" w:sz="0" w:space="0" w:color="auto"/>
      </w:divBdr>
    </w:div>
    <w:div w:id="1651906592">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805735724">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 w:id="2070490521">
      <w:bodyDiv w:val="1"/>
      <w:marLeft w:val="0"/>
      <w:marRight w:val="0"/>
      <w:marTop w:val="0"/>
      <w:marBottom w:val="0"/>
      <w:divBdr>
        <w:top w:val="none" w:sz="0" w:space="0" w:color="auto"/>
        <w:left w:val="none" w:sz="0" w:space="0" w:color="auto"/>
        <w:bottom w:val="none" w:sz="0" w:space="0" w:color="auto"/>
        <w:right w:val="none" w:sz="0" w:space="0" w:color="auto"/>
      </w:divBdr>
    </w:div>
    <w:div w:id="2131048634">
      <w:bodyDiv w:val="1"/>
      <w:marLeft w:val="0"/>
      <w:marRight w:val="0"/>
      <w:marTop w:val="0"/>
      <w:marBottom w:val="0"/>
      <w:divBdr>
        <w:top w:val="none" w:sz="0" w:space="0" w:color="auto"/>
        <w:left w:val="none" w:sz="0" w:space="0" w:color="auto"/>
        <w:bottom w:val="none" w:sz="0" w:space="0" w:color="auto"/>
        <w:right w:val="none" w:sz="0" w:space="0" w:color="auto"/>
      </w:divBdr>
    </w:div>
    <w:div w:id="214473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port.gov.scot/publication/rail-services-decarbonisation-action-plan/" TargetMode="External"/><Relationship Id="rId18" Type="http://schemas.openxmlformats.org/officeDocument/2006/relationships/hyperlink" Target="https://www.gov.scot/policies/climate-change/reducing-emissions/" TargetMode="External"/><Relationship Id="rId26" Type="http://schemas.openxmlformats.org/officeDocument/2006/relationships/hyperlink" Target="https://www.transport.gov.scot/media/47906/rail-services-decarbonisation-action-plan.pdf"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scot/publications/securing-green-recovery-path-net-zero-update-climate-change-plan-20182032/" TargetMode="External"/><Relationship Id="rId25" Type="http://schemas.openxmlformats.org/officeDocument/2006/relationships/hyperlink" Target="https://www.networkrailmediacentre.co.uk/resources/networkrus-electrification"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ei.beis.gov.uk/reports/reports?report_id=981" TargetMode="External"/><Relationship Id="rId20" Type="http://schemas.openxmlformats.org/officeDocument/2006/relationships/hyperlink" Target="https://www.transport.gov.scot/publication/rail-services-decarbonisation-action-plan/" TargetMode="External"/><Relationship Id="rId29" Type="http://schemas.openxmlformats.org/officeDocument/2006/relationships/hyperlink" Target="https://www.transport.gov.scot/publication/rail-services-decarbonisation-action-pla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www.orr.gov.uk/guidance-compliance/rail/health-safety/passenger-safety/rail-vehicle-accessibility" TargetMode="External"/><Relationship Id="rId28" Type="http://schemas.openxmlformats.org/officeDocument/2006/relationships/hyperlink" Target="https://www.theccc.org.uk/publication/net-zero-the-uks-contribution-to-stopping-global-warming/" TargetMode="External"/><Relationship Id="rId10" Type="http://schemas.openxmlformats.org/officeDocument/2006/relationships/footnotes" Target="footnotes.xml"/><Relationship Id="rId19" Type="http://schemas.openxmlformats.org/officeDocument/2006/relationships/hyperlink" Target="https://www.transformingplanning.scot/national-planning-framework/" TargetMode="External"/><Relationship Id="rId3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sar.co.uk/wp-content/uploads/2019/03/RIAECC.pdf" TargetMode="External"/><Relationship Id="rId22" Type="http://schemas.openxmlformats.org/officeDocument/2006/relationships/image" Target="media/image4.emf"/><Relationship Id="rId27" Type="http://schemas.openxmlformats.org/officeDocument/2006/relationships/hyperlink" Target="https://www.transport.gov.scot/publication/rail-services-decarbonisation-action-plan/" TargetMode="External"/><Relationship Id="rId30" Type="http://schemas.openxmlformats.org/officeDocument/2006/relationships/hyperlink" Target="https://www.transport.gov.scot/publication/rail-services-decarbonisation-action-plan/"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A40625098</value>
    </field>
    <field name="Objective-Title">
      <value order="0">AST_Non Tabular_Recommendation 25_Rail Decarbonisation_V3</value>
    </field>
    <field name="Objective-Description">
      <value order="0"/>
    </field>
    <field name="Objective-CreationStamp">
      <value order="0">2022-09-14T15:52:58Z</value>
    </field>
    <field name="Objective-IsApproved">
      <value order="0">false</value>
    </field>
    <field name="Objective-IsPublished">
      <value order="0">false</value>
    </field>
    <field name="Objective-DatePublished">
      <value order="0"/>
    </field>
    <field name="Objective-ModificationStamp">
      <value order="0">2022-09-14T15:52:57Z</value>
    </field>
    <field name="Objective-Owner">
      <value order="0">Watson, Janine J (Z612341)</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Being Drafted</value>
    </field>
    <field name="Objective-VersionId">
      <value order="0">vA60035362</value>
    </field>
    <field name="Objective-Version">
      <value order="0">0.1</value>
    </field>
    <field name="Objective-VersionNumber">
      <value order="0">1</value>
    </field>
    <field name="Objective-VersionComment">
      <value order="0">First version</value>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41DD053-CB39-4746-BD1A-74E12E677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2C204-564E-43C8-AF2A-20C3C671C11C}">
  <ds:schemaRefs>
    <ds:schemaRef ds:uri="http://schemas.openxmlformats.org/officeDocument/2006/bibliography"/>
  </ds:schemaRefs>
</ds:datastoreItem>
</file>

<file path=customXml/itemProps4.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5.xml><?xml version="1.0" encoding="utf-8"?>
<ds:datastoreItem xmlns:ds="http://schemas.openxmlformats.org/officeDocument/2006/customXml" ds:itemID="{C18E2148-1FE6-44F1-A81B-2D91DB6BB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15</Pages>
  <Words>3561</Words>
  <Characters>20818</Characters>
  <Application>Microsoft Office Word</Application>
  <DocSecurity>0</DocSecurity>
  <Lines>420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24290</CharactersWithSpaces>
  <SharedDoc>false</SharedDoc>
  <HLinks>
    <vt:vector size="84" baseType="variant">
      <vt:variant>
        <vt:i4>3014691</vt:i4>
      </vt:variant>
      <vt:variant>
        <vt:i4>0</vt:i4>
      </vt:variant>
      <vt:variant>
        <vt:i4>0</vt:i4>
      </vt:variant>
      <vt:variant>
        <vt:i4>5</vt:i4>
      </vt:variant>
      <vt:variant>
        <vt:lpwstr>http://www.jacobs.com/</vt:lpwstr>
      </vt:variant>
      <vt:variant>
        <vt:lpwstr/>
      </vt:variant>
      <vt:variant>
        <vt:i4>4522011</vt:i4>
      </vt:variant>
      <vt:variant>
        <vt:i4>0</vt:i4>
      </vt:variant>
      <vt:variant>
        <vt:i4>0</vt:i4>
      </vt:variant>
      <vt:variant>
        <vt:i4>5</vt:i4>
      </vt:variant>
      <vt:variant>
        <vt:lpwstr>http://www.egip.info/projects/stirling-dunblane-alloa-electrification</vt:lpwstr>
      </vt:variant>
      <vt:variant>
        <vt:lpwstr>:~:text=Grahamston%20and%20Stirling%20to%20Alloa,future%20electrification%20of%20Scotland's%20Railway</vt:lpwstr>
      </vt:variant>
      <vt:variant>
        <vt:i4>1966155</vt:i4>
      </vt:variant>
      <vt:variant>
        <vt:i4>33</vt:i4>
      </vt:variant>
      <vt:variant>
        <vt:i4>0</vt:i4>
      </vt:variant>
      <vt:variant>
        <vt:i4>5</vt:i4>
      </vt:variant>
      <vt:variant>
        <vt:lpwstr>https://www.transport.gov.scot/media/47906/rail-services-decarbonisation-action-plan.pdf</vt:lpwstr>
      </vt:variant>
      <vt:variant>
        <vt:lpwstr/>
      </vt:variant>
      <vt:variant>
        <vt:i4>1966155</vt:i4>
      </vt:variant>
      <vt:variant>
        <vt:i4>30</vt:i4>
      </vt:variant>
      <vt:variant>
        <vt:i4>0</vt:i4>
      </vt:variant>
      <vt:variant>
        <vt:i4>5</vt:i4>
      </vt:variant>
      <vt:variant>
        <vt:lpwstr>https://www.transport.gov.scot/media/47906/rail-services-decarbonisation-action-plan.pdf</vt:lpwstr>
      </vt:variant>
      <vt:variant>
        <vt:lpwstr/>
      </vt:variant>
      <vt:variant>
        <vt:i4>983118</vt:i4>
      </vt:variant>
      <vt:variant>
        <vt:i4>27</vt:i4>
      </vt:variant>
      <vt:variant>
        <vt:i4>0</vt:i4>
      </vt:variant>
      <vt:variant>
        <vt:i4>5</vt:i4>
      </vt:variant>
      <vt:variant>
        <vt:lpwstr>https://www.theccc.org.uk/wp-content/uploads/2019/05/Net-Zero-The-UKs-contribution-to-stopping-global-warming.pdf</vt:lpwstr>
      </vt:variant>
      <vt:variant>
        <vt:lpwstr/>
      </vt:variant>
      <vt:variant>
        <vt:i4>2031659</vt:i4>
      </vt:variant>
      <vt:variant>
        <vt:i4>24</vt:i4>
      </vt:variant>
      <vt:variant>
        <vt:i4>0</vt:i4>
      </vt:variant>
      <vt:variant>
        <vt:i4>5</vt:i4>
      </vt:variant>
      <vt:variant>
        <vt:lpwstr>https://assets.publishing.service.gov.uk/government/uploads/system/uploads/attachment_data/file/944176/rai0502.ods</vt:lpwstr>
      </vt:variant>
      <vt:variant>
        <vt:lpwstr/>
      </vt:variant>
      <vt:variant>
        <vt:i4>1966155</vt:i4>
      </vt:variant>
      <vt:variant>
        <vt:i4>21</vt:i4>
      </vt:variant>
      <vt:variant>
        <vt:i4>0</vt:i4>
      </vt:variant>
      <vt:variant>
        <vt:i4>5</vt:i4>
      </vt:variant>
      <vt:variant>
        <vt:lpwstr>https://www.transport.gov.scot/media/47906/rail-services-decarbonisation-action-plan.pdf</vt:lpwstr>
      </vt:variant>
      <vt:variant>
        <vt:lpwstr/>
      </vt:variant>
      <vt:variant>
        <vt:i4>6291540</vt:i4>
      </vt:variant>
      <vt:variant>
        <vt:i4>18</vt:i4>
      </vt:variant>
      <vt:variant>
        <vt:i4>0</vt:i4>
      </vt:variant>
      <vt:variant>
        <vt:i4>5</vt:i4>
      </vt:variant>
      <vt:variant>
        <vt:lpwstr>https://assets.publishing.sservice.gov.uk/government/uploads/system/uploads/attachment_data/file/944176/rai0502.ods</vt:lpwstr>
      </vt:variant>
      <vt:variant>
        <vt:lpwstr/>
      </vt:variant>
      <vt:variant>
        <vt:i4>4718612</vt:i4>
      </vt:variant>
      <vt:variant>
        <vt:i4>15</vt:i4>
      </vt:variant>
      <vt:variant>
        <vt:i4>0</vt:i4>
      </vt:variant>
      <vt:variant>
        <vt:i4>5</vt:i4>
      </vt:variant>
      <vt:variant>
        <vt:lpwstr>https://www.networkrailmediacentre.co.uk/resources/networkrus-electrification</vt:lpwstr>
      </vt:variant>
      <vt:variant>
        <vt:lpwstr/>
      </vt:variant>
      <vt:variant>
        <vt:i4>4456531</vt:i4>
      </vt:variant>
      <vt:variant>
        <vt:i4>12</vt:i4>
      </vt:variant>
      <vt:variant>
        <vt:i4>0</vt:i4>
      </vt:variant>
      <vt:variant>
        <vt:i4>5</vt:i4>
      </vt:variant>
      <vt:variant>
        <vt:lpwstr>https://www.orr.gov.uk/guidance-compliance/rail/health-safety/passenger-safety/rail-vehicle-accessibility</vt:lpwstr>
      </vt:variant>
      <vt:variant>
        <vt:lpwstr/>
      </vt:variant>
      <vt:variant>
        <vt:i4>1966155</vt:i4>
      </vt:variant>
      <vt:variant>
        <vt:i4>9</vt:i4>
      </vt:variant>
      <vt:variant>
        <vt:i4>0</vt:i4>
      </vt:variant>
      <vt:variant>
        <vt:i4>5</vt:i4>
      </vt:variant>
      <vt:variant>
        <vt:lpwstr>https://www.transport.gov.scot/media/47906/rail-services-decarbonisation-action-plan.pdf</vt:lpwstr>
      </vt:variant>
      <vt:variant>
        <vt:lpwstr/>
      </vt:variant>
      <vt:variant>
        <vt:i4>1572937</vt:i4>
      </vt:variant>
      <vt:variant>
        <vt:i4>6</vt:i4>
      </vt:variant>
      <vt:variant>
        <vt:i4>0</vt:i4>
      </vt:variant>
      <vt:variant>
        <vt:i4>5</vt:i4>
      </vt:variant>
      <vt:variant>
        <vt:lpwstr>https://www.gov.scot/policies/climate-change/reducing-       emissions/</vt:lpwstr>
      </vt:variant>
      <vt:variant>
        <vt:lpwstr>:~:text=The%20Climate%20Change%20(Emissions%20Reduction,2030%2C%2090%25%20by%202040</vt:lpwstr>
      </vt:variant>
      <vt:variant>
        <vt:i4>5046355</vt:i4>
      </vt:variant>
      <vt:variant>
        <vt:i4>3</vt:i4>
      </vt:variant>
      <vt:variant>
        <vt:i4>0</vt:i4>
      </vt:variant>
      <vt:variant>
        <vt:i4>5</vt:i4>
      </vt:variant>
      <vt:variant>
        <vt:lpwstr>https://www.gov.scot/publications/securing-green-recovery-path-net-zero-update-climate-change-plan-20182032/</vt:lpwstr>
      </vt:variant>
      <vt:variant>
        <vt:lpwstr/>
      </vt:variant>
      <vt:variant>
        <vt:i4>1966155</vt:i4>
      </vt:variant>
      <vt:variant>
        <vt:i4>0</vt:i4>
      </vt:variant>
      <vt:variant>
        <vt:i4>0</vt:i4>
      </vt:variant>
      <vt:variant>
        <vt:i4>5</vt:i4>
      </vt:variant>
      <vt:variant>
        <vt:lpwstr>https://www.transport.gov.scot/media/47906/rail-services-decarbonisation-action-plan.pdf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Angus, Alexandra</cp:lastModifiedBy>
  <cp:revision>55</cp:revision>
  <cp:lastPrinted>2022-12-05T17:13:00Z</cp:lastPrinted>
  <dcterms:created xsi:type="dcterms:W3CDTF">2022-09-15T11:03:00Z</dcterms:created>
  <dcterms:modified xsi:type="dcterms:W3CDTF">2022-12-05T17:13:00Z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A40625098</vt:lpwstr>
  </property>
  <property fmtid="{D5CDD505-2E9C-101B-9397-08002B2CF9AE}" pid="4" name="Objective-Title">
    <vt:lpwstr>AST_Non Tabular_Recommendation 25_Rail Decarbonisation_V3</vt:lpwstr>
  </property>
  <property fmtid="{D5CDD505-2E9C-101B-9397-08002B2CF9AE}" pid="5" name="Objective-Description">
    <vt:lpwstr/>
  </property>
  <property fmtid="{D5CDD505-2E9C-101B-9397-08002B2CF9AE}" pid="6" name="Objective-CreationStamp">
    <vt:filetime>2022-09-14T15:52:58Z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2022-09-14T15:52:57Z</vt:filetime>
  </property>
  <property fmtid="{D5CDD505-2E9C-101B-9397-08002B2CF9AE}" pid="11" name="Objective-Owner">
    <vt:lpwstr>Watson, Janine J (Z612341)</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Being Drafted</vt:lpwstr>
  </property>
  <property fmtid="{D5CDD505-2E9C-101B-9397-08002B2CF9AE}" pid="15" name="Objective-VersionId">
    <vt:lpwstr>vA60035362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MediaServiceImageTags">
    <vt:lpwstr/>
  </property>
</Properties>
</file>