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9D" w:rsidRPr="00DA0E23" w:rsidRDefault="000220CD" w:rsidP="00316BFD">
      <w:pPr>
        <w:jc w:val="center"/>
        <w:rPr>
          <w:rFonts w:cs="Arial"/>
          <w:b/>
          <w:sz w:val="22"/>
          <w:szCs w:val="22"/>
          <w:u w:val="single"/>
        </w:rPr>
      </w:pPr>
      <w:r w:rsidRPr="00DA0E23">
        <w:rPr>
          <w:rFonts w:cs="Arial"/>
          <w:b/>
          <w:sz w:val="22"/>
          <w:szCs w:val="22"/>
          <w:u w:val="single"/>
        </w:rPr>
        <w:t xml:space="preserve">Policy Assessment Framework </w:t>
      </w:r>
      <w:r w:rsidR="00316BFD" w:rsidRPr="00DA0E23">
        <w:rPr>
          <w:rFonts w:cs="Arial"/>
          <w:b/>
          <w:sz w:val="22"/>
          <w:szCs w:val="22"/>
          <w:u w:val="single"/>
        </w:rPr>
        <w:t xml:space="preserve">(PAF) </w:t>
      </w:r>
      <w:r w:rsidRPr="00DA0E23">
        <w:rPr>
          <w:rFonts w:cs="Arial"/>
          <w:b/>
          <w:sz w:val="22"/>
          <w:szCs w:val="22"/>
          <w:u w:val="single"/>
        </w:rPr>
        <w:t xml:space="preserve">Guidance </w:t>
      </w:r>
    </w:p>
    <w:p w:rsidR="000220CD" w:rsidRPr="0096204E" w:rsidRDefault="000220CD" w:rsidP="00151457">
      <w:pPr>
        <w:rPr>
          <w:rFonts w:cs="Arial"/>
          <w:sz w:val="22"/>
          <w:szCs w:val="22"/>
        </w:rPr>
      </w:pPr>
    </w:p>
    <w:p w:rsidR="000220CD" w:rsidRPr="00DA0E23" w:rsidRDefault="000220CD" w:rsidP="00151457">
      <w:pPr>
        <w:rPr>
          <w:rFonts w:cs="Arial"/>
          <w:sz w:val="22"/>
          <w:szCs w:val="22"/>
        </w:rPr>
      </w:pPr>
    </w:p>
    <w:p w:rsidR="000220CD" w:rsidRPr="00DA0E23" w:rsidRDefault="000220CD" w:rsidP="00A922A9">
      <w:pPr>
        <w:pStyle w:val="ListParagraph"/>
        <w:numPr>
          <w:ilvl w:val="0"/>
          <w:numId w:val="7"/>
        </w:numPr>
        <w:rPr>
          <w:rFonts w:cs="Arial"/>
          <w:b/>
          <w:sz w:val="22"/>
          <w:szCs w:val="22"/>
          <w:u w:val="single"/>
        </w:rPr>
      </w:pPr>
      <w:r w:rsidRPr="00DA0E23">
        <w:rPr>
          <w:rFonts w:cs="Arial"/>
          <w:b/>
          <w:sz w:val="22"/>
          <w:szCs w:val="22"/>
          <w:u w:val="single"/>
        </w:rPr>
        <w:t>Background and Context</w:t>
      </w:r>
    </w:p>
    <w:p w:rsidR="000220CD" w:rsidRPr="0096204E" w:rsidRDefault="000220CD" w:rsidP="00151457">
      <w:pPr>
        <w:rPr>
          <w:rFonts w:cs="Arial"/>
          <w:sz w:val="22"/>
          <w:szCs w:val="22"/>
          <w:u w:val="single"/>
        </w:rPr>
      </w:pPr>
    </w:p>
    <w:p w:rsidR="00D52D33" w:rsidRPr="00A922A9" w:rsidRDefault="00C4661B" w:rsidP="00A922A9">
      <w:pPr>
        <w:pStyle w:val="ListParagraph"/>
        <w:numPr>
          <w:ilvl w:val="0"/>
          <w:numId w:val="8"/>
        </w:numPr>
        <w:rPr>
          <w:rFonts w:cs="Arial"/>
          <w:sz w:val="22"/>
          <w:szCs w:val="22"/>
        </w:rPr>
      </w:pPr>
      <w:r w:rsidRPr="00A922A9">
        <w:rPr>
          <w:rFonts w:cs="Arial"/>
          <w:sz w:val="22"/>
          <w:szCs w:val="22"/>
        </w:rPr>
        <w:t xml:space="preserve">The Policy Assessment Framework (PAF) </w:t>
      </w:r>
      <w:r w:rsidR="007B7DEF" w:rsidRPr="00A922A9">
        <w:rPr>
          <w:rFonts w:cs="Arial"/>
          <w:sz w:val="22"/>
          <w:szCs w:val="22"/>
        </w:rPr>
        <w:t xml:space="preserve">is </w:t>
      </w:r>
      <w:r w:rsidRPr="00A922A9">
        <w:rPr>
          <w:rFonts w:cs="Arial"/>
          <w:sz w:val="22"/>
          <w:szCs w:val="22"/>
        </w:rPr>
        <w:t xml:space="preserve">a </w:t>
      </w:r>
      <w:r w:rsidR="007B7DEF" w:rsidRPr="00A922A9">
        <w:rPr>
          <w:rFonts w:cs="Arial"/>
          <w:sz w:val="22"/>
          <w:szCs w:val="22"/>
        </w:rPr>
        <w:t xml:space="preserve">tool </w:t>
      </w:r>
      <w:r w:rsidRPr="00A922A9">
        <w:rPr>
          <w:rFonts w:cs="Arial"/>
          <w:sz w:val="22"/>
          <w:szCs w:val="22"/>
        </w:rPr>
        <w:t xml:space="preserve">to </w:t>
      </w:r>
      <w:r w:rsidR="007B7DEF" w:rsidRPr="00A922A9">
        <w:rPr>
          <w:rFonts w:cs="Arial"/>
          <w:sz w:val="22"/>
          <w:szCs w:val="22"/>
        </w:rPr>
        <w:t>assist</w:t>
      </w:r>
      <w:r w:rsidRPr="00A922A9">
        <w:rPr>
          <w:rFonts w:cs="Arial"/>
          <w:sz w:val="22"/>
          <w:szCs w:val="22"/>
        </w:rPr>
        <w:t xml:space="preserve"> early appraisal of a number of intervention options and to present ou</w:t>
      </w:r>
      <w:r w:rsidR="00481186">
        <w:rPr>
          <w:rFonts w:cs="Arial"/>
          <w:sz w:val="22"/>
          <w:szCs w:val="22"/>
        </w:rPr>
        <w:t>tputs in a clear visual format.</w:t>
      </w:r>
      <w:r w:rsidR="00A61E44" w:rsidRPr="00A922A9">
        <w:rPr>
          <w:rFonts w:cs="Arial"/>
          <w:sz w:val="22"/>
          <w:szCs w:val="22"/>
        </w:rPr>
        <w:t xml:space="preserve"> This will</w:t>
      </w:r>
      <w:r w:rsidRPr="00A922A9">
        <w:rPr>
          <w:rFonts w:cs="Arial"/>
          <w:sz w:val="22"/>
          <w:szCs w:val="22"/>
        </w:rPr>
        <w:t xml:space="preserve"> improve the ease of comparing</w:t>
      </w:r>
      <w:r w:rsidR="00152FF1">
        <w:rPr>
          <w:rFonts w:cs="Arial"/>
          <w:sz w:val="22"/>
          <w:szCs w:val="22"/>
        </w:rPr>
        <w:t xml:space="preserve"> or</w:t>
      </w:r>
      <w:r w:rsidR="007B7DEF" w:rsidRPr="00A922A9">
        <w:rPr>
          <w:rFonts w:cs="Arial"/>
          <w:sz w:val="22"/>
          <w:szCs w:val="22"/>
        </w:rPr>
        <w:t xml:space="preserve"> prioritising</w:t>
      </w:r>
      <w:r w:rsidRPr="00A922A9">
        <w:rPr>
          <w:rFonts w:cs="Arial"/>
          <w:sz w:val="22"/>
          <w:szCs w:val="22"/>
        </w:rPr>
        <w:t xml:space="preserve"> intervention options and make the assessment against the full range of key objectives more balanced</w:t>
      </w:r>
      <w:r w:rsidR="007B7DEF" w:rsidRPr="00A922A9">
        <w:rPr>
          <w:rFonts w:cs="Arial"/>
          <w:sz w:val="22"/>
          <w:szCs w:val="22"/>
        </w:rPr>
        <w:t xml:space="preserve">. PAF will </w:t>
      </w:r>
      <w:r w:rsidR="00A61E44" w:rsidRPr="00A922A9">
        <w:rPr>
          <w:rFonts w:cs="Arial"/>
          <w:sz w:val="22"/>
          <w:szCs w:val="22"/>
        </w:rPr>
        <w:t xml:space="preserve">help to redress the balance away from Benefit to </w:t>
      </w:r>
      <w:r w:rsidR="007B7DEF" w:rsidRPr="00A922A9">
        <w:rPr>
          <w:rFonts w:cs="Arial"/>
          <w:sz w:val="22"/>
          <w:szCs w:val="22"/>
        </w:rPr>
        <w:t xml:space="preserve">Cost Ratio </w:t>
      </w:r>
      <w:r w:rsidR="00A61E44" w:rsidRPr="00A922A9">
        <w:rPr>
          <w:rFonts w:cs="Arial"/>
          <w:sz w:val="22"/>
          <w:szCs w:val="22"/>
        </w:rPr>
        <w:t xml:space="preserve">decision-making </w:t>
      </w:r>
      <w:r w:rsidR="007B7DEF" w:rsidRPr="00A922A9">
        <w:rPr>
          <w:rFonts w:cs="Arial"/>
          <w:sz w:val="22"/>
          <w:szCs w:val="22"/>
        </w:rPr>
        <w:t>in appraisal and give more equal consideration to al</w:t>
      </w:r>
      <w:r w:rsidR="00A61E44" w:rsidRPr="00A922A9">
        <w:rPr>
          <w:rFonts w:cs="Arial"/>
          <w:sz w:val="22"/>
          <w:szCs w:val="22"/>
        </w:rPr>
        <w:t xml:space="preserve">l </w:t>
      </w:r>
      <w:r w:rsidR="0096204E" w:rsidRPr="00A922A9">
        <w:rPr>
          <w:rFonts w:cs="Arial"/>
          <w:sz w:val="22"/>
          <w:szCs w:val="22"/>
        </w:rPr>
        <w:t xml:space="preserve">of </w:t>
      </w:r>
      <w:r w:rsidR="00A61E44" w:rsidRPr="00A922A9">
        <w:rPr>
          <w:rFonts w:cs="Arial"/>
          <w:sz w:val="22"/>
          <w:szCs w:val="22"/>
        </w:rPr>
        <w:t xml:space="preserve">the 5 High Level Objectives </w:t>
      </w:r>
      <w:r w:rsidR="0096204E" w:rsidRPr="00A922A9">
        <w:rPr>
          <w:rFonts w:cs="Arial"/>
          <w:sz w:val="22"/>
          <w:szCs w:val="22"/>
        </w:rPr>
        <w:t xml:space="preserve">of the </w:t>
      </w:r>
      <w:r w:rsidR="007B7DEF" w:rsidRPr="00A922A9">
        <w:rPr>
          <w:rFonts w:cs="Arial"/>
          <w:sz w:val="22"/>
          <w:szCs w:val="22"/>
        </w:rPr>
        <w:t>National Transport Strategy</w:t>
      </w:r>
      <w:r w:rsidR="0096204E" w:rsidRPr="00A922A9">
        <w:rPr>
          <w:rFonts w:cs="Arial"/>
          <w:sz w:val="22"/>
          <w:szCs w:val="22"/>
        </w:rPr>
        <w:t xml:space="preserve"> (NTS)</w:t>
      </w:r>
      <w:r w:rsidR="007B7DEF" w:rsidRPr="00A922A9">
        <w:rPr>
          <w:rFonts w:cs="Arial"/>
          <w:sz w:val="22"/>
          <w:szCs w:val="22"/>
        </w:rPr>
        <w:t>.</w:t>
      </w:r>
    </w:p>
    <w:p w:rsidR="007B7DEF" w:rsidRPr="0096204E" w:rsidRDefault="007B7DEF" w:rsidP="00151457">
      <w:pPr>
        <w:rPr>
          <w:rFonts w:cs="Arial"/>
          <w:sz w:val="22"/>
          <w:szCs w:val="22"/>
        </w:rPr>
      </w:pPr>
    </w:p>
    <w:p w:rsidR="00D52D33" w:rsidRDefault="003D346E" w:rsidP="00A922A9">
      <w:pPr>
        <w:pStyle w:val="ListParagraph"/>
        <w:numPr>
          <w:ilvl w:val="0"/>
          <w:numId w:val="8"/>
        </w:numPr>
        <w:rPr>
          <w:rFonts w:cs="Arial"/>
          <w:sz w:val="22"/>
          <w:szCs w:val="22"/>
        </w:rPr>
      </w:pPr>
      <w:r w:rsidRPr="00A922A9">
        <w:rPr>
          <w:rFonts w:cs="Arial"/>
          <w:sz w:val="22"/>
          <w:szCs w:val="22"/>
        </w:rPr>
        <w:t>PAF</w:t>
      </w:r>
      <w:r w:rsidR="007B7DEF" w:rsidRPr="00A922A9">
        <w:rPr>
          <w:rFonts w:cs="Arial"/>
          <w:sz w:val="22"/>
          <w:szCs w:val="22"/>
        </w:rPr>
        <w:t xml:space="preserve"> facilitates </w:t>
      </w:r>
      <w:r w:rsidR="0096204E" w:rsidRPr="00A922A9">
        <w:rPr>
          <w:rFonts w:cs="Arial"/>
          <w:sz w:val="22"/>
          <w:szCs w:val="22"/>
        </w:rPr>
        <w:t>the</w:t>
      </w:r>
      <w:r w:rsidR="00D52D33" w:rsidRPr="00A922A9">
        <w:rPr>
          <w:rFonts w:cs="Arial"/>
          <w:sz w:val="22"/>
          <w:szCs w:val="22"/>
        </w:rPr>
        <w:t xml:space="preserve"> assess</w:t>
      </w:r>
      <w:r w:rsidR="0096204E" w:rsidRPr="00A922A9">
        <w:rPr>
          <w:rFonts w:cs="Arial"/>
          <w:sz w:val="22"/>
          <w:szCs w:val="22"/>
        </w:rPr>
        <w:t>ment of</w:t>
      </w:r>
      <w:r w:rsidR="00A94E2E" w:rsidRPr="00A922A9">
        <w:rPr>
          <w:rFonts w:cs="Arial"/>
          <w:sz w:val="22"/>
          <w:szCs w:val="22"/>
        </w:rPr>
        <w:t xml:space="preserve"> </w:t>
      </w:r>
      <w:r w:rsidR="0096204E" w:rsidRPr="00A922A9">
        <w:rPr>
          <w:rFonts w:cs="Arial"/>
          <w:sz w:val="22"/>
          <w:szCs w:val="22"/>
        </w:rPr>
        <w:t>the performance of</w:t>
      </w:r>
      <w:r w:rsidR="00D52D33" w:rsidRPr="00A922A9">
        <w:rPr>
          <w:rFonts w:cs="Arial"/>
          <w:sz w:val="22"/>
          <w:szCs w:val="22"/>
        </w:rPr>
        <w:t xml:space="preserve"> interventions </w:t>
      </w:r>
      <w:r w:rsidR="00775820" w:rsidRPr="00A922A9">
        <w:rPr>
          <w:rFonts w:cs="Arial"/>
          <w:sz w:val="22"/>
          <w:szCs w:val="22"/>
        </w:rPr>
        <w:t>against</w:t>
      </w:r>
      <w:r w:rsidR="00D52D33" w:rsidRPr="00A922A9">
        <w:rPr>
          <w:rFonts w:cs="Arial"/>
          <w:sz w:val="22"/>
          <w:szCs w:val="22"/>
        </w:rPr>
        <w:t xml:space="preserve">  Scottish transport policies. The policy framework is </w:t>
      </w:r>
      <w:r w:rsidR="00173394" w:rsidRPr="00A922A9">
        <w:rPr>
          <w:rFonts w:cs="Arial"/>
          <w:sz w:val="22"/>
          <w:szCs w:val="22"/>
        </w:rPr>
        <w:t>made up</w:t>
      </w:r>
      <w:r w:rsidR="00D52D33" w:rsidRPr="00A922A9">
        <w:rPr>
          <w:rFonts w:cs="Arial"/>
          <w:sz w:val="22"/>
          <w:szCs w:val="22"/>
        </w:rPr>
        <w:t xml:space="preserve"> from a range of published policy documents which form a </w:t>
      </w:r>
      <w:r w:rsidR="00481186">
        <w:rPr>
          <w:rFonts w:cs="Arial"/>
          <w:sz w:val="22"/>
          <w:szCs w:val="22"/>
        </w:rPr>
        <w:t>hierarchy of policy objectives.</w:t>
      </w:r>
      <w:r w:rsidR="00950897" w:rsidRPr="00A922A9">
        <w:rPr>
          <w:rFonts w:cs="Arial"/>
          <w:sz w:val="22"/>
          <w:szCs w:val="22"/>
        </w:rPr>
        <w:t xml:space="preserve"> There is also </w:t>
      </w:r>
      <w:r w:rsidR="000522BB" w:rsidRPr="00A922A9">
        <w:rPr>
          <w:rFonts w:cs="Arial"/>
          <w:sz w:val="22"/>
          <w:szCs w:val="22"/>
        </w:rPr>
        <w:t>a functionality within PAF to assess how options perform against criteria relating to deliverability and risk on a three point scale.</w:t>
      </w:r>
    </w:p>
    <w:p w:rsidR="008E03B3" w:rsidRDefault="008E03B3" w:rsidP="008E03B3">
      <w:pPr>
        <w:pStyle w:val="ListParagraph"/>
        <w:rPr>
          <w:rFonts w:cs="Arial"/>
          <w:sz w:val="22"/>
          <w:szCs w:val="22"/>
        </w:rPr>
      </w:pPr>
    </w:p>
    <w:p w:rsidR="008E03B3" w:rsidRPr="00A922A9" w:rsidRDefault="008E03B3" w:rsidP="00A922A9">
      <w:pPr>
        <w:pStyle w:val="ListParagraph"/>
        <w:numPr>
          <w:ilvl w:val="0"/>
          <w:numId w:val="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PAF </w:t>
      </w:r>
      <w:r w:rsidR="003A3230">
        <w:rPr>
          <w:rFonts w:cs="Arial"/>
          <w:sz w:val="22"/>
          <w:szCs w:val="22"/>
        </w:rPr>
        <w:t>is used to assess the op</w:t>
      </w:r>
      <w:r w:rsidR="00481186">
        <w:rPr>
          <w:rFonts w:cs="Arial"/>
          <w:sz w:val="22"/>
          <w:szCs w:val="22"/>
        </w:rPr>
        <w:t xml:space="preserve">tions against policy objectives. </w:t>
      </w:r>
      <w:r w:rsidR="003A3230">
        <w:rPr>
          <w:rFonts w:cs="Arial"/>
          <w:sz w:val="22"/>
          <w:szCs w:val="22"/>
        </w:rPr>
        <w:t>For instance, in the case of the environment, PAF assesses how options perform against p</w:t>
      </w:r>
      <w:r w:rsidR="00481186">
        <w:rPr>
          <w:rFonts w:cs="Arial"/>
          <w:sz w:val="22"/>
          <w:szCs w:val="22"/>
        </w:rPr>
        <w:t>redefined environment policies.</w:t>
      </w:r>
      <w:r w:rsidR="003A3230">
        <w:rPr>
          <w:rFonts w:cs="Arial"/>
          <w:sz w:val="22"/>
          <w:szCs w:val="22"/>
        </w:rPr>
        <w:t xml:space="preserve"> The performance of options against </w:t>
      </w:r>
      <w:r>
        <w:rPr>
          <w:rFonts w:cs="Arial"/>
          <w:sz w:val="22"/>
          <w:szCs w:val="22"/>
        </w:rPr>
        <w:t xml:space="preserve"> </w:t>
      </w:r>
      <w:r w:rsidR="003A3230">
        <w:rPr>
          <w:rFonts w:cs="Arial"/>
          <w:sz w:val="22"/>
          <w:szCs w:val="22"/>
        </w:rPr>
        <w:t>the Environment Criteria is not covered by PAF.</w:t>
      </w:r>
    </w:p>
    <w:p w:rsidR="00A922A9" w:rsidRDefault="00A922A9" w:rsidP="00A922A9">
      <w:pPr>
        <w:pStyle w:val="ListParagraph"/>
        <w:rPr>
          <w:rFonts w:cs="Arial"/>
          <w:sz w:val="22"/>
          <w:szCs w:val="22"/>
        </w:rPr>
      </w:pPr>
    </w:p>
    <w:p w:rsidR="0096204E" w:rsidRPr="00A922A9" w:rsidRDefault="00173394" w:rsidP="00A922A9">
      <w:pPr>
        <w:pStyle w:val="ListParagraph"/>
        <w:numPr>
          <w:ilvl w:val="0"/>
          <w:numId w:val="8"/>
        </w:numPr>
        <w:rPr>
          <w:rFonts w:cs="Arial"/>
          <w:sz w:val="22"/>
          <w:szCs w:val="22"/>
        </w:rPr>
      </w:pPr>
      <w:r w:rsidRPr="00A922A9">
        <w:rPr>
          <w:rFonts w:cs="Arial"/>
          <w:sz w:val="22"/>
          <w:szCs w:val="22"/>
        </w:rPr>
        <w:t>The first tier of objectives are taken from the National Transport Strategy (NTS)</w:t>
      </w:r>
      <w:r w:rsidR="00775820" w:rsidRPr="00A922A9">
        <w:rPr>
          <w:rFonts w:cs="Arial"/>
          <w:sz w:val="22"/>
          <w:szCs w:val="22"/>
        </w:rPr>
        <w:t xml:space="preserve"> (2006)</w:t>
      </w:r>
      <w:r w:rsidRPr="00A922A9">
        <w:rPr>
          <w:rFonts w:cs="Arial"/>
          <w:sz w:val="22"/>
          <w:szCs w:val="22"/>
        </w:rPr>
        <w:t xml:space="preserve"> High Level Objectives</w:t>
      </w:r>
      <w:r w:rsidR="0096204E" w:rsidRPr="00A922A9">
        <w:rPr>
          <w:rFonts w:cs="Arial"/>
          <w:sz w:val="22"/>
          <w:szCs w:val="22"/>
        </w:rPr>
        <w:t>:</w:t>
      </w:r>
    </w:p>
    <w:p w:rsidR="00173394" w:rsidRPr="0096204E" w:rsidRDefault="00DA0E23" w:rsidP="00151457">
      <w:pPr>
        <w:rPr>
          <w:rFonts w:cs="Arial"/>
          <w:sz w:val="22"/>
          <w:szCs w:val="22"/>
        </w:rPr>
      </w:pPr>
      <w:r w:rsidRPr="0096204E">
        <w:rPr>
          <w:rFonts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96128" behindDoc="0" locked="0" layoutInCell="1" allowOverlap="1" wp14:anchorId="2041BAC7" wp14:editId="14A72748">
            <wp:simplePos x="0" y="0"/>
            <wp:positionH relativeFrom="column">
              <wp:posOffset>438150</wp:posOffset>
            </wp:positionH>
            <wp:positionV relativeFrom="paragraph">
              <wp:posOffset>173355</wp:posOffset>
            </wp:positionV>
            <wp:extent cx="5295900" cy="593090"/>
            <wp:effectExtent l="19050" t="19050" r="19050" b="1651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5930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820" w:rsidRPr="0096204E">
        <w:rPr>
          <w:rFonts w:cs="Arial"/>
          <w:sz w:val="22"/>
          <w:szCs w:val="22"/>
        </w:rPr>
        <w:t xml:space="preserve"> </w:t>
      </w:r>
    </w:p>
    <w:p w:rsidR="00A61E44" w:rsidRPr="0096204E" w:rsidRDefault="00A922A9" w:rsidP="00A61E4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A61E44" w:rsidRPr="0096204E">
        <w:rPr>
          <w:rFonts w:cs="Arial"/>
          <w:sz w:val="22"/>
          <w:szCs w:val="22"/>
        </w:rPr>
        <w:t>and map up to the three Key Strategic Outcomes of:</w:t>
      </w:r>
    </w:p>
    <w:p w:rsidR="00A61E44" w:rsidRPr="0096204E" w:rsidRDefault="00DA0E23" w:rsidP="00A61E44">
      <w:pPr>
        <w:jc w:val="left"/>
        <w:rPr>
          <w:rFonts w:cs="Arial"/>
          <w:sz w:val="22"/>
          <w:szCs w:val="22"/>
        </w:rPr>
      </w:pPr>
      <w:r w:rsidRPr="0096204E">
        <w:rPr>
          <w:rFonts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95104" behindDoc="0" locked="0" layoutInCell="1" allowOverlap="1" wp14:anchorId="6CE53CEC" wp14:editId="315F1DCD">
            <wp:simplePos x="0" y="0"/>
            <wp:positionH relativeFrom="column">
              <wp:posOffset>438150</wp:posOffset>
            </wp:positionH>
            <wp:positionV relativeFrom="paragraph">
              <wp:posOffset>161290</wp:posOffset>
            </wp:positionV>
            <wp:extent cx="5295265" cy="1495425"/>
            <wp:effectExtent l="0" t="0" r="635" b="9525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72EE" w:rsidRPr="0096204E" w:rsidRDefault="001272EE" w:rsidP="00A61E44">
      <w:pPr>
        <w:jc w:val="left"/>
        <w:rPr>
          <w:rFonts w:cs="Arial"/>
          <w:sz w:val="22"/>
          <w:szCs w:val="22"/>
        </w:rPr>
      </w:pPr>
    </w:p>
    <w:p w:rsidR="00A61E44" w:rsidRPr="0096204E" w:rsidRDefault="00A61E44" w:rsidP="00A61E44">
      <w:pPr>
        <w:jc w:val="left"/>
        <w:rPr>
          <w:rFonts w:cs="Arial"/>
          <w:sz w:val="22"/>
          <w:szCs w:val="22"/>
        </w:rPr>
      </w:pPr>
    </w:p>
    <w:p w:rsidR="00173394" w:rsidRPr="0096204E" w:rsidRDefault="002E5B46" w:rsidP="00A922A9">
      <w:pPr>
        <w:pStyle w:val="ListParagraph"/>
        <w:numPr>
          <w:ilvl w:val="0"/>
          <w:numId w:val="8"/>
        </w:numPr>
        <w:rPr>
          <w:rFonts w:cs="Arial"/>
          <w:sz w:val="22"/>
          <w:szCs w:val="22"/>
        </w:rPr>
      </w:pPr>
      <w:r w:rsidRPr="0096204E">
        <w:rPr>
          <w:rFonts w:cs="Arial"/>
          <w:sz w:val="22"/>
          <w:szCs w:val="22"/>
        </w:rPr>
        <w:t>The secondary</w:t>
      </w:r>
      <w:r w:rsidR="00173394" w:rsidRPr="0096204E">
        <w:rPr>
          <w:rFonts w:cs="Arial"/>
          <w:sz w:val="22"/>
          <w:szCs w:val="22"/>
        </w:rPr>
        <w:t xml:space="preserve"> ob</w:t>
      </w:r>
      <w:r w:rsidRPr="0096204E">
        <w:rPr>
          <w:rFonts w:cs="Arial"/>
          <w:sz w:val="22"/>
          <w:szCs w:val="22"/>
        </w:rPr>
        <w:t>jectives</w:t>
      </w:r>
      <w:r w:rsidR="00CF6335" w:rsidRPr="0096204E">
        <w:rPr>
          <w:rFonts w:cs="Arial"/>
          <w:sz w:val="22"/>
          <w:szCs w:val="22"/>
        </w:rPr>
        <w:t xml:space="preserve"> </w:t>
      </w:r>
      <w:r w:rsidRPr="0096204E">
        <w:rPr>
          <w:rFonts w:cs="Arial"/>
          <w:sz w:val="22"/>
          <w:szCs w:val="22"/>
        </w:rPr>
        <w:t xml:space="preserve">have been </w:t>
      </w:r>
      <w:r w:rsidR="00CF6335" w:rsidRPr="0096204E">
        <w:rPr>
          <w:rFonts w:cs="Arial"/>
          <w:sz w:val="22"/>
          <w:szCs w:val="22"/>
        </w:rPr>
        <w:t>compiled</w:t>
      </w:r>
      <w:r w:rsidRPr="0096204E">
        <w:rPr>
          <w:rFonts w:cs="Arial"/>
          <w:sz w:val="22"/>
          <w:szCs w:val="22"/>
        </w:rPr>
        <w:t xml:space="preserve"> from: </w:t>
      </w:r>
      <w:r w:rsidR="00950897">
        <w:rPr>
          <w:rFonts w:cs="Arial"/>
          <w:sz w:val="22"/>
          <w:szCs w:val="22"/>
        </w:rPr>
        <w:t xml:space="preserve">the </w:t>
      </w:r>
      <w:r w:rsidR="00173394" w:rsidRPr="0096204E">
        <w:rPr>
          <w:rFonts w:cs="Arial"/>
          <w:sz w:val="22"/>
          <w:szCs w:val="22"/>
        </w:rPr>
        <w:t xml:space="preserve">Strategic Transport Projects Review </w:t>
      </w:r>
      <w:r w:rsidR="006D5C6E">
        <w:rPr>
          <w:rFonts w:cs="Arial"/>
          <w:sz w:val="22"/>
          <w:szCs w:val="22"/>
        </w:rPr>
        <w:t>[</w:t>
      </w:r>
      <w:r w:rsidR="00173394" w:rsidRPr="0096204E">
        <w:rPr>
          <w:rFonts w:cs="Arial"/>
          <w:sz w:val="22"/>
          <w:szCs w:val="22"/>
        </w:rPr>
        <w:t>(STPR</w:t>
      </w:r>
      <w:r w:rsidR="006D5C6E">
        <w:rPr>
          <w:rFonts w:cs="Arial"/>
          <w:sz w:val="22"/>
          <w:szCs w:val="22"/>
        </w:rPr>
        <w:t>, (</w:t>
      </w:r>
      <w:r w:rsidR="00775820" w:rsidRPr="0096204E">
        <w:rPr>
          <w:rFonts w:cs="Arial"/>
          <w:sz w:val="22"/>
          <w:szCs w:val="22"/>
        </w:rPr>
        <w:t>2008)</w:t>
      </w:r>
      <w:r w:rsidR="006D5C6E">
        <w:rPr>
          <w:rFonts w:cs="Arial"/>
          <w:sz w:val="22"/>
          <w:szCs w:val="22"/>
        </w:rPr>
        <w:t>]</w:t>
      </w:r>
      <w:r w:rsidR="00CF6335" w:rsidRPr="0096204E">
        <w:rPr>
          <w:rFonts w:cs="Arial"/>
          <w:sz w:val="22"/>
          <w:szCs w:val="22"/>
        </w:rPr>
        <w:t>;</w:t>
      </w:r>
      <w:r w:rsidR="00173394" w:rsidRPr="0096204E">
        <w:rPr>
          <w:rFonts w:cs="Arial"/>
          <w:sz w:val="22"/>
          <w:szCs w:val="22"/>
        </w:rPr>
        <w:t xml:space="preserve"> the National Performance Framework and </w:t>
      </w:r>
      <w:r w:rsidR="00E42A99" w:rsidRPr="0096204E">
        <w:rPr>
          <w:rFonts w:cs="Arial"/>
          <w:sz w:val="22"/>
          <w:szCs w:val="22"/>
        </w:rPr>
        <w:t xml:space="preserve">a specific objective </w:t>
      </w:r>
      <w:r w:rsidR="006D5C6E">
        <w:rPr>
          <w:rFonts w:cs="Arial"/>
          <w:sz w:val="22"/>
          <w:szCs w:val="22"/>
        </w:rPr>
        <w:t>relating to transport i</w:t>
      </w:r>
      <w:r w:rsidR="00E42A99" w:rsidRPr="0096204E">
        <w:rPr>
          <w:rFonts w:cs="Arial"/>
          <w:sz w:val="22"/>
          <w:szCs w:val="22"/>
        </w:rPr>
        <w:t>ntegration</w:t>
      </w:r>
      <w:r w:rsidR="006D5C6E">
        <w:rPr>
          <w:rFonts w:cs="Arial"/>
          <w:sz w:val="22"/>
          <w:szCs w:val="22"/>
        </w:rPr>
        <w:t xml:space="preserve"> originates</w:t>
      </w:r>
      <w:r w:rsidR="00E42A99" w:rsidRPr="0096204E">
        <w:rPr>
          <w:rFonts w:cs="Arial"/>
          <w:sz w:val="22"/>
          <w:szCs w:val="22"/>
        </w:rPr>
        <w:t xml:space="preserve"> from </w:t>
      </w:r>
      <w:r w:rsidR="00173394" w:rsidRPr="0096204E">
        <w:rPr>
          <w:rFonts w:cs="Arial"/>
          <w:sz w:val="22"/>
          <w:szCs w:val="22"/>
        </w:rPr>
        <w:t>Scottish Trans</w:t>
      </w:r>
      <w:r w:rsidRPr="0096204E">
        <w:rPr>
          <w:rFonts w:cs="Arial"/>
          <w:sz w:val="22"/>
          <w:szCs w:val="22"/>
        </w:rPr>
        <w:t xml:space="preserve">port Appraisal Guidance (STAG). </w:t>
      </w:r>
    </w:p>
    <w:p w:rsidR="002E5B46" w:rsidRPr="00A922A9" w:rsidRDefault="002E5B46" w:rsidP="00A922A9">
      <w:pPr>
        <w:pStyle w:val="ListParagraph"/>
        <w:ind w:left="360"/>
        <w:rPr>
          <w:rFonts w:cs="Arial"/>
          <w:b/>
          <w:sz w:val="22"/>
          <w:szCs w:val="22"/>
          <w:u w:val="single"/>
        </w:rPr>
      </w:pPr>
    </w:p>
    <w:p w:rsidR="00DA0E23" w:rsidRDefault="00DA0E23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br w:type="page"/>
      </w:r>
    </w:p>
    <w:p w:rsidR="00000444" w:rsidRPr="00DA0E23" w:rsidRDefault="00950897" w:rsidP="00A922A9">
      <w:pPr>
        <w:pStyle w:val="ListParagraph"/>
        <w:numPr>
          <w:ilvl w:val="0"/>
          <w:numId w:val="7"/>
        </w:numPr>
        <w:rPr>
          <w:rFonts w:cs="Arial"/>
          <w:b/>
          <w:sz w:val="22"/>
          <w:szCs w:val="22"/>
          <w:u w:val="single"/>
        </w:rPr>
      </w:pPr>
      <w:r w:rsidRPr="00DA0E23">
        <w:rPr>
          <w:rFonts w:cs="Arial"/>
          <w:b/>
          <w:sz w:val="22"/>
          <w:szCs w:val="22"/>
          <w:u w:val="single"/>
        </w:rPr>
        <w:lastRenderedPageBreak/>
        <w:t>When to use PAF</w:t>
      </w:r>
    </w:p>
    <w:p w:rsidR="00E40A05" w:rsidRPr="0096204E" w:rsidRDefault="00E40A05" w:rsidP="00151457">
      <w:pPr>
        <w:rPr>
          <w:rFonts w:cs="Arial"/>
          <w:sz w:val="22"/>
          <w:szCs w:val="22"/>
          <w:u w:val="single"/>
        </w:rPr>
      </w:pPr>
    </w:p>
    <w:p w:rsidR="00A922A9" w:rsidRPr="0096204E" w:rsidRDefault="00A922A9" w:rsidP="00A922A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2.1</w:t>
      </w:r>
      <w:r>
        <w:rPr>
          <w:rFonts w:cs="Arial"/>
          <w:sz w:val="22"/>
          <w:szCs w:val="22"/>
        </w:rPr>
        <w:tab/>
      </w:r>
      <w:r w:rsidR="00BB65D9" w:rsidRPr="00A922A9">
        <w:rPr>
          <w:rFonts w:cs="Arial"/>
          <w:sz w:val="22"/>
          <w:szCs w:val="22"/>
        </w:rPr>
        <w:t>PAF should be used as part of the STAG process, both in the Initial Appraisal and in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  <w:t>the Detailed Appraisal</w:t>
      </w:r>
      <w:r w:rsidR="00BB65D9" w:rsidRPr="00A922A9">
        <w:rPr>
          <w:rFonts w:cs="Arial"/>
          <w:sz w:val="22"/>
          <w:szCs w:val="22"/>
        </w:rPr>
        <w:t>.</w:t>
      </w:r>
      <w:r w:rsidR="00E40A05" w:rsidRPr="00A922A9">
        <w:rPr>
          <w:rFonts w:cs="Arial"/>
          <w:sz w:val="22"/>
          <w:szCs w:val="22"/>
        </w:rPr>
        <w:t xml:space="preserve"> </w:t>
      </w:r>
      <w:r w:rsidR="00E42A99" w:rsidRPr="00A922A9">
        <w:rPr>
          <w:rFonts w:cs="Arial"/>
          <w:sz w:val="22"/>
          <w:szCs w:val="22"/>
        </w:rPr>
        <w:t>The PAF spreadsheet</w:t>
      </w:r>
      <w:r w:rsidR="000D0F22" w:rsidRPr="00A922A9">
        <w:rPr>
          <w:rFonts w:cs="Arial"/>
          <w:sz w:val="22"/>
          <w:szCs w:val="22"/>
        </w:rPr>
        <w:t xml:space="preserve"> should be used when </w:t>
      </w:r>
      <w:r>
        <w:rPr>
          <w:rFonts w:cs="Arial"/>
          <w:sz w:val="22"/>
          <w:szCs w:val="22"/>
        </w:rPr>
        <w:tab/>
      </w:r>
      <w:r w:rsidR="00481186">
        <w:rPr>
          <w:rFonts w:cs="Arial"/>
          <w:sz w:val="22"/>
          <w:szCs w:val="22"/>
        </w:rPr>
        <w:t xml:space="preserve">considering </w:t>
      </w:r>
      <w:r w:rsidR="000D0F22" w:rsidRPr="00A922A9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ab/>
      </w:r>
      <w:r w:rsidR="000D0F22" w:rsidRPr="00A922A9">
        <w:rPr>
          <w:rFonts w:cs="Arial"/>
          <w:sz w:val="22"/>
          <w:szCs w:val="22"/>
        </w:rPr>
        <w:t>Policy Integrati</w:t>
      </w:r>
      <w:r w:rsidR="00950897" w:rsidRPr="00A922A9">
        <w:rPr>
          <w:rFonts w:cs="Arial"/>
          <w:sz w:val="22"/>
          <w:szCs w:val="22"/>
        </w:rPr>
        <w:t xml:space="preserve">on aspect of the STAG criteria.  Figure 2.0 below </w:t>
      </w:r>
      <w:r>
        <w:rPr>
          <w:rFonts w:cs="Arial"/>
          <w:sz w:val="22"/>
          <w:szCs w:val="22"/>
        </w:rPr>
        <w:tab/>
      </w:r>
      <w:r w:rsidR="00950897" w:rsidRPr="00A922A9">
        <w:rPr>
          <w:rFonts w:cs="Arial"/>
          <w:sz w:val="22"/>
          <w:szCs w:val="22"/>
        </w:rPr>
        <w:t xml:space="preserve">demonstrates how </w:t>
      </w:r>
      <w:r>
        <w:rPr>
          <w:rFonts w:cs="Arial"/>
          <w:sz w:val="22"/>
          <w:szCs w:val="22"/>
        </w:rPr>
        <w:tab/>
      </w:r>
      <w:r w:rsidR="00950897" w:rsidRPr="00A922A9">
        <w:rPr>
          <w:rFonts w:cs="Arial"/>
          <w:sz w:val="22"/>
          <w:szCs w:val="22"/>
        </w:rPr>
        <w:t>PAF al</w:t>
      </w:r>
      <w:r>
        <w:rPr>
          <w:rFonts w:cs="Arial"/>
          <w:sz w:val="22"/>
          <w:szCs w:val="22"/>
        </w:rPr>
        <w:t xml:space="preserve">igns with the appraisal process, which is at the Policy Integration Stage.  </w:t>
      </w:r>
      <w:r>
        <w:rPr>
          <w:rFonts w:cs="Arial"/>
          <w:sz w:val="22"/>
          <w:szCs w:val="22"/>
        </w:rPr>
        <w:tab/>
      </w:r>
      <w:r w:rsidRPr="0096204E">
        <w:rPr>
          <w:rFonts w:cs="Arial"/>
          <w:sz w:val="22"/>
          <w:szCs w:val="22"/>
        </w:rPr>
        <w:t xml:space="preserve">Policy Integration relates to how well potential options align with transport policies </w:t>
      </w:r>
      <w:r>
        <w:rPr>
          <w:rFonts w:cs="Arial"/>
          <w:sz w:val="22"/>
          <w:szCs w:val="22"/>
        </w:rPr>
        <w:tab/>
      </w:r>
      <w:r w:rsidRPr="0096204E">
        <w:rPr>
          <w:rFonts w:cs="Arial"/>
          <w:sz w:val="22"/>
          <w:szCs w:val="22"/>
        </w:rPr>
        <w:t xml:space="preserve">and wider policies of the central and local government. </w:t>
      </w:r>
    </w:p>
    <w:p w:rsidR="000D0F22" w:rsidRPr="00A922A9" w:rsidRDefault="000D0F22" w:rsidP="00A922A9">
      <w:pPr>
        <w:rPr>
          <w:rFonts w:cs="Arial"/>
          <w:sz w:val="22"/>
          <w:szCs w:val="22"/>
        </w:rPr>
      </w:pPr>
    </w:p>
    <w:p w:rsidR="001779DE" w:rsidRPr="0096204E" w:rsidRDefault="00DA0E23" w:rsidP="00151457">
      <w:pPr>
        <w:pStyle w:val="ListParagrap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  <w:lang w:eastAsia="en-GB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3710956" wp14:editId="5280278B">
                <wp:simplePos x="0" y="0"/>
                <wp:positionH relativeFrom="column">
                  <wp:posOffset>285750</wp:posOffset>
                </wp:positionH>
                <wp:positionV relativeFrom="paragraph">
                  <wp:posOffset>33655</wp:posOffset>
                </wp:positionV>
                <wp:extent cx="5676900" cy="3429000"/>
                <wp:effectExtent l="57150" t="0" r="76200" b="9525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00" cy="3429000"/>
                          <a:chOff x="-69724" y="0"/>
                          <a:chExt cx="6867770" cy="4067175"/>
                        </a:xfrm>
                      </wpg:grpSpPr>
                      <wps:wsp>
                        <wps:cNvPr id="24" name="Down Arrow 24"/>
                        <wps:cNvSpPr/>
                        <wps:spPr>
                          <a:xfrm>
                            <a:off x="5781675" y="2828925"/>
                            <a:ext cx="161925" cy="57150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lowchart: Process 4"/>
                        <wps:cNvSpPr/>
                        <wps:spPr>
                          <a:xfrm>
                            <a:off x="2181225" y="0"/>
                            <a:ext cx="2038350" cy="43815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52FF1" w:rsidRDefault="00152FF1" w:rsidP="00997AA2">
                              <w:pPr>
                                <w:jc w:val="center"/>
                              </w:pPr>
                              <w:r>
                                <w:t>STAG Criteria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Down Arrow 5"/>
                        <wps:cNvSpPr/>
                        <wps:spPr>
                          <a:xfrm>
                            <a:off x="3114675" y="447675"/>
                            <a:ext cx="171450" cy="26670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lowchart: Alternate Process 6"/>
                        <wps:cNvSpPr/>
                        <wps:spPr>
                          <a:xfrm>
                            <a:off x="-69724" y="752475"/>
                            <a:ext cx="1288923" cy="704850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52FF1" w:rsidRPr="00DA0E23" w:rsidRDefault="00152FF1" w:rsidP="006943C9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A0E23">
                                <w:rPr>
                                  <w:sz w:val="22"/>
                                  <w:szCs w:val="22"/>
                                </w:rPr>
                                <w:t>Environment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lowchart: Alternate Process 12"/>
                        <wps:cNvSpPr/>
                        <wps:spPr>
                          <a:xfrm>
                            <a:off x="1276350" y="742950"/>
                            <a:ext cx="1219200" cy="704850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52FF1" w:rsidRPr="00DA0E23" w:rsidRDefault="00152FF1" w:rsidP="006943C9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A0E23">
                                <w:rPr>
                                  <w:sz w:val="22"/>
                                  <w:szCs w:val="22"/>
                                </w:rPr>
                                <w:t>Safety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lowchart: Alternate Process 13"/>
                        <wps:cNvSpPr/>
                        <wps:spPr>
                          <a:xfrm>
                            <a:off x="2571750" y="742950"/>
                            <a:ext cx="1219200" cy="714375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52FF1" w:rsidRPr="00DA0E23" w:rsidRDefault="00152FF1" w:rsidP="006943C9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A0E23">
                                <w:rPr>
                                  <w:sz w:val="22"/>
                                  <w:szCs w:val="22"/>
                                </w:rPr>
                                <w:t>Economy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lowchart: Alternate Process 14"/>
                        <wps:cNvSpPr/>
                        <wps:spPr>
                          <a:xfrm>
                            <a:off x="3886200" y="733425"/>
                            <a:ext cx="1219200" cy="714375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52FF1" w:rsidRPr="00DA0E23" w:rsidRDefault="00152FF1" w:rsidP="006943C9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A0E23">
                                <w:rPr>
                                  <w:sz w:val="22"/>
                                  <w:szCs w:val="22"/>
                                </w:rPr>
                                <w:t>Integration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lowchart: Alternate Process 15"/>
                        <wps:cNvSpPr/>
                        <wps:spPr>
                          <a:xfrm>
                            <a:off x="5191125" y="742950"/>
                            <a:ext cx="1606921" cy="714375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3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52FF1" w:rsidRPr="00DA0E23" w:rsidRDefault="00152FF1" w:rsidP="006943C9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A0E23">
                                <w:rPr>
                                  <w:sz w:val="22"/>
                                  <w:szCs w:val="22"/>
                                </w:rPr>
                                <w:t>Accessibility and Social Inclusion</w:t>
                              </w:r>
                            </w:p>
                            <w:p w:rsidR="00152FF1" w:rsidRDefault="00152FF1" w:rsidP="006943C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Down Arrow 17"/>
                        <wps:cNvSpPr/>
                        <wps:spPr>
                          <a:xfrm>
                            <a:off x="4448175" y="1457325"/>
                            <a:ext cx="95250" cy="29527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lowchart: Connector 21"/>
                        <wps:cNvSpPr/>
                        <wps:spPr>
                          <a:xfrm>
                            <a:off x="2181225" y="1981199"/>
                            <a:ext cx="1427299" cy="1063372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52FF1" w:rsidRPr="00DA0E23" w:rsidRDefault="00152FF1" w:rsidP="00997AA2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A0E23">
                                <w:rPr>
                                  <w:sz w:val="22"/>
                                  <w:szCs w:val="22"/>
                                </w:rPr>
                                <w:t>Transport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lowchart: Connector 22"/>
                        <wps:cNvSpPr/>
                        <wps:spPr>
                          <a:xfrm>
                            <a:off x="3732900" y="2015092"/>
                            <a:ext cx="1418594" cy="1063372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52FF1" w:rsidRPr="00DA0E23" w:rsidRDefault="00152FF1" w:rsidP="00997AA2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DA0E23">
                                <w:rPr>
                                  <w:sz w:val="20"/>
                                </w:rPr>
                                <w:t>Transport and Land Use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lowchart: Connector 23"/>
                        <wps:cNvSpPr/>
                        <wps:spPr>
                          <a:xfrm>
                            <a:off x="5275317" y="1978764"/>
                            <a:ext cx="1361405" cy="1041274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52FF1" w:rsidRPr="00DA0E23" w:rsidRDefault="00152FF1" w:rsidP="00997AA2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A0E23">
                                <w:rPr>
                                  <w:sz w:val="22"/>
                                  <w:szCs w:val="22"/>
                                </w:rPr>
                                <w:t>Policy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lowchart: Decision 25"/>
                        <wps:cNvSpPr/>
                        <wps:spPr>
                          <a:xfrm>
                            <a:off x="5286375" y="3409950"/>
                            <a:ext cx="1123950" cy="657225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52FF1" w:rsidRPr="00997AA2" w:rsidRDefault="00152FF1" w:rsidP="00997AA2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 w:rsidRPr="00997AA2">
                                <w:rPr>
                                  <w:b/>
                                  <w:color w:val="002060"/>
                                </w:rPr>
                                <w:t>PAF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Connector 8"/>
                        <wps:cNvCnPr/>
                        <wps:spPr>
                          <a:xfrm flipV="1">
                            <a:off x="3114675" y="1752600"/>
                            <a:ext cx="2828925" cy="190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3114675" y="1771650"/>
                            <a:ext cx="0" cy="2095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>
                            <a:off x="4467225" y="1781175"/>
                            <a:ext cx="0" cy="20955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8" name="Straight Arrow Connector 18"/>
                        <wps:cNvCnPr/>
                        <wps:spPr>
                          <a:xfrm>
                            <a:off x="5943600" y="1752600"/>
                            <a:ext cx="0" cy="20955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left:0;text-align:left;margin-left:22.5pt;margin-top:2.65pt;width:447pt;height:270pt;z-index:251692032;mso-width-relative:margin;mso-height-relative:margin" coordorigin="-697" coordsize="68677,40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24" o:spid="_x0000_s1027" type="#_x0000_t67" style="position:absolute;left:57816;top:28289;width:1620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zKfMUA&#10;AADbAAAADwAAAGRycy9kb3ducmV2LnhtbESPQWvCQBSE7wX/w/KE3urGUItN3QQRhYKkYizF4yP7&#10;TILZtyG7NfHfdwuFHoeZ+YZZZaNpxY1611hWMJ9FIIhLqxuuFHyedk9LEM4ja2wtk4I7OcjSycMK&#10;E20HPtKt8JUIEHYJKqi97xIpXVmTQTezHXHwLrY36IPsK6l7HALctDKOohdpsOGwUGNHm5rKa/Ft&#10;FKzz/DwsXu8fOO6258N+G3/lp1ipx+m4fgPhafT/4b/2u1YQP8Pvl/ADZP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DMp8xQAAANsAAAAPAAAAAAAAAAAAAAAAAJgCAABkcnMv&#10;ZG93bnJldi54bWxQSwUGAAAAAAQABAD1AAAAigMAAAAA&#10;" adj="18540" fillcolor="#f79646 [3209]" strokecolor="#974706 [1609]" strokeweight="2pt"/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Flowchart: Process 4" o:spid="_x0000_s1028" type="#_x0000_t109" style="position:absolute;left:21812;width:20383;height:4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F5r8A&#10;AADaAAAADwAAAGRycy9kb3ducmV2LnhtbESPwWrDMBBE74X8g9hALiGWE0oxjpVQAoFe67r3jbWx&#10;TK2VkRTb/fuqUOhxmJk3THVe7CAm8qF3rGCf5SCIW6d77hQ0H9ddASJEZI2DY1LwTQHOp9VThaV2&#10;M7/TVMdOJAiHEhWYGMdSytAashgyNxIn7+68xZik76T2OCe4HeQhz1+kxZ7TgsGRLobar/phFWzl&#10;J5s6NlTU3d0XjreX5vZQarNeXo8gIi3xP/zXftMKnuH3SroB8vQ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asXmvwAAANoAAAAPAAAAAAAAAAAAAAAAAJgCAABkcnMvZG93bnJl&#10;di54bWxQSwUGAAAAAAQABAD1AAAAhAMAAAAA&#10;" fillcolor="#4f81bd [3204]" strokecolor="#243f60 [1604]" strokeweight="2pt">
                  <v:textbox>
                    <w:txbxContent>
                      <w:p w:rsidR="00152FF1" w:rsidRDefault="00152FF1" w:rsidP="00997AA2">
                        <w:pPr>
                          <w:jc w:val="center"/>
                        </w:pPr>
                        <w:r>
                          <w:t>STAG Criteria</w:t>
                        </w:r>
                      </w:p>
                    </w:txbxContent>
                  </v:textbox>
                </v:shape>
                <v:shape id="Down Arrow 5" o:spid="_x0000_s1029" type="#_x0000_t67" style="position:absolute;left:31146;top:4476;width:1715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JusEA&#10;AADaAAAADwAAAGRycy9kb3ducmV2LnhtbESPQYvCMBSE78L+h/AW9qaJrspSjaKCsAc9VF28Pppn&#10;W2xeShNt998bQfA4zMw3zHzZ2UrcqfGlYw3DgQJBnDlTcq7hdNz2f0D4gGywckwa/snDcvHRm2Ni&#10;XMsp3Q8hFxHCPkENRQh1IqXPCrLoB64mjt7FNRZDlE0uTYNthNtKjpSaSoslx4UCa9oUlF0PN6uB&#10;2t0+Tc83exnz3zr7Vqo9r69af312qxmIQF14h1/tX6NhAs8r8Qb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SSbrBAAAA2gAAAA8AAAAAAAAAAAAAAAAAmAIAAGRycy9kb3du&#10;cmV2LnhtbFBLBQYAAAAABAAEAPUAAACGAwAAAAA=&#10;" adj="14657" fillcolor="#4f81bd [3204]" strokecolor="#243f60 [1604]" strokeweight="2pt"/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6" o:spid="_x0000_s1030" type="#_x0000_t176" style="position:absolute;left:-697;top:7524;width:12888;height:7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vsicIA&#10;AADaAAAADwAAAGRycy9kb3ducmV2LnhtbESPQWuDQBSE74H8h+UFeotrQpoW6xqCUPCUpsZDjw/3&#10;VaXuW3E3av99t1DocZiZb5j0tJheTDS6zrKCXRSDIK6t7rhRUN1et88gnEfW2FsmBd/k4JStVykm&#10;2s78TlPpGxEg7BJU0Ho/JFK6uiWDLrIDcfA+7WjQBzk2Uo84B7jp5T6Oj9Jgx2GhxYHyluqv8m4U&#10;FKYqP65vB5kfzON1yp8uveaLUg+b5fwCwtPi/8N/7UIrOMLvlXAD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u+yJwgAAANoAAAAPAAAAAAAAAAAAAAAAAJgCAABkcnMvZG93&#10;bnJldi54bWxQSwUGAAAAAAQABAD1AAAAhwMAAAAA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152FF1" w:rsidRPr="00DA0E23" w:rsidRDefault="00152FF1" w:rsidP="006943C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A0E23">
                          <w:rPr>
                            <w:sz w:val="22"/>
                            <w:szCs w:val="22"/>
                          </w:rPr>
                          <w:t>Environment</w:t>
                        </w:r>
                      </w:p>
                    </w:txbxContent>
                  </v:textbox>
                </v:shape>
                <v:shape id="Flowchart: Alternate Process 12" o:spid="_x0000_s1031" type="#_x0000_t176" style="position:absolute;left:12763;top:7429;width:12192;height:7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wj9cQA&#10;AADbAAAADwAAAGRycy9kb3ducmV2LnhtbERP22oCMRB9L/gPYYS+FM0qpchqFFtRS6GIFwTfhs3s&#10;BTeTJUnXbb++KRR8m8O5zmzRmVq05HxlWcFomIAgzqyuuFBwOq4HExA+IGusLZOCb/KwmPceZphq&#10;e+M9tYdQiBjCPkUFZQhNKqXPSjLoh7YhjlxuncEQoSukdniL4aaW4yR5kQYrjg0lNvRWUnY9fBkF&#10;r+Fjne82k3P3/PS5+rlsd7lrpVKP/W45BRGoC3fxv/tdx/lj+PslHi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sI/XEAAAA2wAAAA8AAAAAAAAAAAAAAAAAmAIAAGRycy9k&#10;b3ducmV2LnhtbFBLBQYAAAAABAAEAPUAAACJAwAAAAA=&#10;" fillcolor="#652523 [1637]" strokecolor="#bc4542 [3045]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152FF1" w:rsidRPr="00DA0E23" w:rsidRDefault="00152FF1" w:rsidP="006943C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A0E23">
                          <w:rPr>
                            <w:sz w:val="22"/>
                            <w:szCs w:val="22"/>
                          </w:rPr>
                          <w:t>Safety</w:t>
                        </w:r>
                      </w:p>
                    </w:txbxContent>
                  </v:textbox>
                </v:shape>
                <v:shape id="Flowchart: Alternate Process 13" o:spid="_x0000_s1032" type="#_x0000_t176" style="position:absolute;left:25717;top:7429;width:12192;height:7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QhIsEA&#10;AADbAAAADwAAAGRycy9kb3ducmV2LnhtbERP24rCMBB9F/Yfwgi+2VQtot1GEVlhERS8wL4OzWxb&#10;tpmUJtb69xtB8G0O5zrZuje16Kh1lWUFkygGQZxbXXGh4HrZjRcgnEfWWFsmBQ9ysF59DDJMtb3z&#10;ibqzL0QIYZeigtL7JpXS5SUZdJFtiAP3a1uDPsC2kLrFewg3tZzG8VwarDg0lNjQtqT873wzCg7T&#10;h02WOj/W2/nmxN1X8rM3iVKjYb/5BOGp92/xy/2tw/wZPH8JB8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0ISLBAAAA2wAAAA8AAAAAAAAAAAAAAAAAmAIAAGRycy9kb3du&#10;cmV2LnhtbFBLBQYAAAAABAAEAPUAAACGAwAAAAA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152FF1" w:rsidRPr="00DA0E23" w:rsidRDefault="00152FF1" w:rsidP="006943C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A0E23">
                          <w:rPr>
                            <w:sz w:val="22"/>
                            <w:szCs w:val="22"/>
                          </w:rPr>
                          <w:t>Economy</w:t>
                        </w:r>
                      </w:p>
                    </w:txbxContent>
                  </v:textbox>
                </v:shape>
                <v:shape id="Flowchart: Alternate Process 14" o:spid="_x0000_s1033" type="#_x0000_t176" style="position:absolute;left:38862;top:7334;width:12192;height:7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7O/cIA&#10;AADbAAAADwAAAGRycy9kb3ducmV2LnhtbERPTWsCMRC9C/6HMIVepGatImVrFBVa7LEq7XW6GXfX&#10;biZLMurqr28Khd7m8T5ntuhco84UYu3ZwGiYgSIuvK25NLDfvTw8gYqCbLHxTAauFGEx7/dmmFt/&#10;4Xc6b6VUKYRjjgYqkTbXOhYVOYxD3xIn7uCDQ0kwlNoGvKRw1+jHLJtqhzWnhgpbWldUfG9PzsDX&#10;+jMM6t14LCe5NqvJx9G9vd6Mub/rls+ghDr5F/+5NzbNn8DvL+kAP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rs79wgAAANsAAAAPAAAAAAAAAAAAAAAAAJgCAABkcnMvZG93&#10;bnJldi54bWxQSwUGAAAAAAQABAD1AAAAhwMAAAAA&#10;" fillcolor="#9a4906 [1641]" strokecolor="#f68c36 [3049]">
                  <v:fill color2="#f68a32 [3017]" rotate="t" angle="180" colors="0 #cb6c1d;52429f #ff8f2a;1 #ff8f26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152FF1" w:rsidRPr="00DA0E23" w:rsidRDefault="00152FF1" w:rsidP="006943C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A0E23">
                          <w:rPr>
                            <w:sz w:val="22"/>
                            <w:szCs w:val="22"/>
                          </w:rPr>
                          <w:t>Integration</w:t>
                        </w:r>
                      </w:p>
                    </w:txbxContent>
                  </v:textbox>
                </v:shape>
                <v:shape id="Flowchart: Alternate Process 15" o:spid="_x0000_s1034" type="#_x0000_t176" style="position:absolute;left:51911;top:7429;width:16069;height:7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VDacAA&#10;AADbAAAADwAAAGRycy9kb3ducmV2LnhtbERPzYrCMBC+L/gOYQRvmioqS9coKriKHsSuDzA0s22x&#10;mdQkq/XtjSDsbT6+35ktWlOLGzlfWVYwHCQgiHOrKy4UnH82/U8QPiBrrC2Tggd5WMw7HzNMtb3z&#10;iW5ZKEQMYZ+igjKEJpXS5yUZ9APbEEfu1zqDIUJXSO3wHsNNLUdJMpUGK44NJTa0Lim/ZH9Gwfr6&#10;vd8vp/68HQedH8i1x0exUqrXbZdfIAK14V/8du90nD+B1y/xAD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uVDacAAAADbAAAADwAAAAAAAAAAAAAAAACYAgAAZHJzL2Rvd25y&#10;ZXYueG1sUEsFBgAAAAAEAAQA9QAAAIUDAAAAAA==&#10;" fillcolor="#215a69 [1640]" strokecolor="#40a7c2 [3048]">
                  <v:fill color2="#3da5c1 [3016]" rotate="t" angle="180" colors="0 #2787a0;52429f #36b1d2;1 #34b3d6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152FF1" w:rsidRPr="00DA0E23" w:rsidRDefault="00152FF1" w:rsidP="006943C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A0E23">
                          <w:rPr>
                            <w:sz w:val="22"/>
                            <w:szCs w:val="22"/>
                          </w:rPr>
                          <w:t>Accessibility and Social Inclusion</w:t>
                        </w:r>
                      </w:p>
                      <w:p w:rsidR="00152FF1" w:rsidRDefault="00152FF1" w:rsidP="006943C9">
                        <w:pPr>
                          <w:jc w:val="center"/>
                        </w:pPr>
                      </w:p>
                    </w:txbxContent>
                  </v:textbox>
                </v:shape>
                <v:shape id="Down Arrow 17" o:spid="_x0000_s1035" type="#_x0000_t67" style="position:absolute;left:44481;top:14573;width:953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AgncEA&#10;AADbAAAADwAAAGRycy9kb3ducmV2LnhtbERPTWsCMRC9F/ofwhR6q1mFVlmNUgql9egqiLdxM24W&#10;N5OQpO7uv28KBW/zeJ+z2gy2EzcKsXWsYDopQBDXTrfcKDjsP18WIGJC1tg5JgUjRdisHx9WWGrX&#10;845uVWpEDuFYogKTki+ljLUhi3HiPHHmLi5YTBmGRuqAfQ63nZwVxZu02HJuMOjpw1B9rX6sAm+3&#10;r+dd76ez1hz321CN5us0KvX8NLwvQSQa0l387/7Wef4c/n7JB8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wIJ3BAAAA2wAAAA8AAAAAAAAAAAAAAAAAmAIAAGRycy9kb3du&#10;cmV2LnhtbFBLBQYAAAAABAAEAPUAAACGAwAAAAA=&#10;" adj="18116" fillcolor="#9a4906 [1641]" strokecolor="#f68c36 [3049]">
                  <v:fill color2="#f68a32 [3017]" rotate="t" angle="180" colors="0 #cb6c1d;52429f #ff8f2a;1 #ff8f26" focus="100%" type="gradient">
                    <o:fill v:ext="view" type="gradientUnscaled"/>
                  </v:fill>
                  <v:shadow on="t" color="black" opacity="22937f" origin=",.5" offset="0,.63889mm"/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21" o:spid="_x0000_s1036" type="#_x0000_t120" style="position:absolute;left:21812;top:19811;width:14273;height:106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0b6cUA&#10;AADbAAAADwAAAGRycy9kb3ducmV2LnhtbESP0WrCQBRE34X+w3ILvulGH6SkbkQKLdJqSZN+wG32&#10;JhuavRuzq8a/7xYEH4eZOcOsN6PtxJkG3zpWsJgnIIgrp1tuFHyXr7MnED4ga+wck4IredhkD5M1&#10;ptpd+IvORWhEhLBPUYEJoU+l9JUhi37ueuLo1W6wGKIcGqkHvES47eQySVbSYstxwWBPL4aq3+Jk&#10;Fezz/Nju3/K68+8H8/NRfJZbc1Jq+jhun0EEGsM9fGvvtILlAv6/x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HRvpxQAAANsAAAAPAAAAAAAAAAAAAAAAAJgCAABkcnMv&#10;ZG93bnJldi54bWxQSwUGAAAAAAQABAD1AAAAigMAAAAA&#10;" fillcolor="#f79646 [3209]" strokecolor="#974706 [1609]" strokeweight="2pt">
                  <v:textbox>
                    <w:txbxContent>
                      <w:p w:rsidR="00152FF1" w:rsidRPr="00DA0E23" w:rsidRDefault="00152FF1" w:rsidP="00997AA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A0E23">
                          <w:rPr>
                            <w:sz w:val="22"/>
                            <w:szCs w:val="22"/>
                          </w:rPr>
                          <w:t>Transport</w:t>
                        </w:r>
                      </w:p>
                    </w:txbxContent>
                  </v:textbox>
                </v:shape>
                <v:shape id="Flowchart: Connector 22" o:spid="_x0000_s1037" type="#_x0000_t120" style="position:absolute;left:37329;top:20150;width:14185;height:106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+FnsQA&#10;AADbAAAADwAAAGRycy9kb3ducmV2LnhtbESP0WrCQBRE3wv+w3IF3+rGPIhEVxFBKa0tMfoB1+w1&#10;G8zeTbOrpn/vFgp9HGbmDLNY9bYRd+p87VjBZJyAIC6drrlScDpuX2cgfEDW2DgmBT/kYbUcvCww&#10;0+7BB7oXoRIRwj5DBSaENpPSl4Ys+rFriaN3cZ3FEGVXSd3hI8JtI9MkmUqLNccFgy1tDJXX4mYV&#10;7PP8u97v8kvj3z/N+aP4Oq7NTanRsF/PQQTqw3/4r/2mFaQp/H6JP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PhZ7EAAAA2wAAAA8AAAAAAAAAAAAAAAAAmAIAAGRycy9k&#10;b3ducmV2LnhtbFBLBQYAAAAABAAEAPUAAACJAwAAAAA=&#10;" fillcolor="#f79646 [3209]" strokecolor="#974706 [1609]" strokeweight="2pt">
                  <v:textbox>
                    <w:txbxContent>
                      <w:p w:rsidR="00152FF1" w:rsidRPr="00DA0E23" w:rsidRDefault="00152FF1" w:rsidP="00997AA2">
                        <w:pPr>
                          <w:jc w:val="center"/>
                          <w:rPr>
                            <w:sz w:val="20"/>
                          </w:rPr>
                        </w:pPr>
                        <w:r w:rsidRPr="00DA0E23">
                          <w:rPr>
                            <w:sz w:val="20"/>
                          </w:rPr>
                          <w:t>Transport and Land Use</w:t>
                        </w:r>
                      </w:p>
                    </w:txbxContent>
                  </v:textbox>
                </v:shape>
                <v:shape id="Flowchart: Connector 23" o:spid="_x0000_s1038" type="#_x0000_t120" style="position:absolute;left:52753;top:19787;width:13614;height:104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MgBcUA&#10;AADbAAAADwAAAGRycy9kb3ducmV2LnhtbESP0WrCQBRE3wX/YblC33RTC0Wia5CCUlorafQDbrM3&#10;2dDs3TS7avr3XUHo4zAzZ5hVNthWXKj3jWMFj7MEBHHpdMO1gtNxO12A8AFZY+uYFPySh2w9Hq0w&#10;1e7Kn3QpQi0ihH2KCkwIXSqlLw1Z9DPXEUevcr3FEGVfS93jNcJtK+dJ8iwtNhwXDHb0Yqj8Ls5W&#10;wT7Pf5r9Lq9a//Zhvt6Lw3Fjzko9TIbNEkSgIfyH7+1XrWD+BLcv8Qf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gyAFxQAAANsAAAAPAAAAAAAAAAAAAAAAAJgCAABkcnMv&#10;ZG93bnJldi54bWxQSwUGAAAAAAQABAD1AAAAigMAAAAA&#10;" fillcolor="#f79646 [3209]" strokecolor="#974706 [1609]" strokeweight="2pt">
                  <v:textbox>
                    <w:txbxContent>
                      <w:p w:rsidR="00152FF1" w:rsidRPr="00DA0E23" w:rsidRDefault="00152FF1" w:rsidP="00997AA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A0E23">
                          <w:rPr>
                            <w:sz w:val="22"/>
                            <w:szCs w:val="22"/>
                          </w:rPr>
                          <w:t>Policy</w:t>
                        </w:r>
                      </w:p>
                    </w:txbxContent>
                  </v:textbox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25" o:spid="_x0000_s1039" type="#_x0000_t110" style="position:absolute;left:52863;top:34099;width:11240;height:6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xUHMMA&#10;AADbAAAADwAAAGRycy9kb3ducmV2LnhtbESPT4vCMBTE78J+h/AWvGm6/kOqUUQQ9+BF28MeH83b&#10;pti8dJuoXT+9EQSPw8z8hlmuO1uLK7W+cqzga5iAIC6crrhUkGe7wRyED8gaa8ek4J88rFcfvSWm&#10;2t34SNdTKEWEsE9RgQmhSaX0hSGLfuga4uj9utZiiLItpW7xFuG2lqMkmUmLFccFgw1tDRXn08Uq&#10;mIzHTH+7IvvJs72Z28tEH+5Oqf5nt1mACNSFd/jV/tYKRlN4fo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xUHMMAAADbAAAADwAAAAAAAAAAAAAAAACYAgAAZHJzL2Rv&#10;d25yZXYueG1sUEsFBgAAAAAEAAQA9QAAAIgDAAAAAA==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  <v:textbox>
                    <w:txbxContent>
                      <w:p w:rsidR="00152FF1" w:rsidRPr="00997AA2" w:rsidRDefault="00152FF1" w:rsidP="00997AA2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 w:rsidRPr="00997AA2">
                          <w:rPr>
                            <w:b/>
                            <w:color w:val="002060"/>
                          </w:rPr>
                          <w:t>PAF</w:t>
                        </w:r>
                      </w:p>
                    </w:txbxContent>
                  </v:textbox>
                </v:shape>
                <v:line id="Straight Connector 8" o:spid="_x0000_s1040" style="position:absolute;flip:y;visibility:visible;mso-wrap-style:square" from="31146,17526" to="59436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74X78AAADaAAAADwAAAGRycy9kb3ducmV2LnhtbERPy4rCMBTdC/5DuII7TRUR6RhFRUVk&#10;Nj5wmN2ludNWm5vSpI/5+8liwOXhvJfrzhSiocrllhVMxhEI4sTqnFMF99thtADhPLLGwjIp+CUH&#10;61W/t8RY25Yv1Fx9KkIIuxgVZN6XsZQuycigG9uSOHA/tjLoA6xSqStsQ7gp5DSK5tJgzqEhw5J2&#10;GSWva20UPPbPL2rTmvNyWzfffPx8zc5OqeGg23yA8NT5t/jffdIKwtZwJdwAufo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D74X78AAADaAAAADwAAAAAAAAAAAAAAAACh&#10;AgAAZHJzL2Rvd25yZXYueG1sUEsFBgAAAAAEAAQA+QAAAI0DAAAAAA==&#10;" strokecolor="#e36c0a [2409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1" o:spid="_x0000_s1041" type="#_x0000_t32" style="position:absolute;left:31146;top:17716;width:0;height:20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WH/8AAAADbAAAADwAAAGRycy9kb3ducmV2LnhtbERPTYvCMBC9C/6HMAvebOoeRKuxlAVR&#10;vGjVg8ehmW3LNpPSZG377zcLgrd5vM/ZpoNpxJM6V1tWsIhiEMSF1TWXCu63/XwFwnlkjY1lUjCS&#10;g3Q3nWwx0bbnnJ5XX4oQwi5BBZX3bSKlKyoy6CLbEgfu23YGfYBdKXWHfQg3jfyM46U0WHNoqLCl&#10;r4qKn+uvUXDoh/PhlD3WOF7kCs2YL4/nXKnZx5BtQHga/Fv8ch91mL+A/1/CAXL3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4lh//AAAAA2wAAAA8AAAAAAAAAAAAAAAAA&#10;oQIAAGRycy9kb3ducmV2LnhtbFBLBQYAAAAABAAEAPkAAACOAwAAAAA=&#10;" strokecolor="#e36c0a [2409]">
                  <v:stroke endarrow="open"/>
                </v:shape>
                <v:shape id="Straight Arrow Connector 16" o:spid="_x0000_s1042" type="#_x0000_t32" style="position:absolute;left:44672;top:17811;width:0;height:20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wfi78AAADbAAAADwAAAGRycy9kb3ducmV2LnhtbERPTYvCMBC9C/6HMII3Td1D0WoUEUTx&#10;olUPHodmbIvNpDRZ2/77zYLgbR7vc1abzlTiTY0rLSuYTSMQxJnVJecK7rf9ZA7CeWSNlWVS0JOD&#10;zXo4WGGibcspva8+FyGEXYIKCu/rREqXFWTQTW1NHLinbQz6AJtc6gbbEG4q+RNFsTRYcmgosKZd&#10;Qdnr+msUHNrufDhtHwvsL3KOpk/j4zlVajzqtksQnjr/FX/cRx3mx/D/SzhArv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cwfi78AAADbAAAADwAAAAAAAAAAAAAAAACh&#10;AgAAZHJzL2Rvd25yZXYueG1sUEsFBgAAAAAEAAQA+QAAAI0DAAAAAA==&#10;" strokecolor="#e36c0a [2409]">
                  <v:stroke endarrow="open"/>
                </v:shape>
                <v:shape id="Straight Arrow Connector 18" o:spid="_x0000_s1043" type="#_x0000_t32" style="position:absolute;left:59436;top:17526;width:0;height:20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8uYsMAAADbAAAADwAAAGRycy9kb3ducmV2LnhtbESPQYvCQAyF7wv7H4Ys7G2d6kG06ygi&#10;iOJFqx72GDqxLXYypTPa9t9vDoK3hPfy3pfFqne1elIbKs8GxqMEFHHubcWFgetl+zMDFSKyxdoz&#10;GRgowGr5+bHA1PqOM3qeY6EkhEOKBsoYm1TrkJfkMIx8QyzazbcOo6xtoW2LnYS7Wk+SZKodViwN&#10;JTa0KSm/nx/OwK7rj7vD+m+Ow0nP0A3ZdH/MjPn+6te/oCL18W1+Xe+t4Aus/CID6O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8fLmLDAAAA2wAAAA8AAAAAAAAAAAAA&#10;AAAAoQIAAGRycy9kb3ducmV2LnhtbFBLBQYAAAAABAAEAPkAAACRAwAAAAA=&#10;" strokecolor="#e36c0a [2409]">
                  <v:stroke endarrow="open"/>
                </v:shape>
              </v:group>
            </w:pict>
          </mc:Fallback>
        </mc:AlternateContent>
      </w:r>
    </w:p>
    <w:p w:rsidR="001779DE" w:rsidRPr="0096204E" w:rsidRDefault="001779DE" w:rsidP="00151457">
      <w:pPr>
        <w:pStyle w:val="ListParagraph"/>
        <w:rPr>
          <w:rFonts w:cs="Arial"/>
          <w:sz w:val="22"/>
          <w:szCs w:val="22"/>
        </w:rPr>
      </w:pPr>
    </w:p>
    <w:p w:rsidR="001779DE" w:rsidRPr="0096204E" w:rsidRDefault="001779DE" w:rsidP="00151457">
      <w:pPr>
        <w:pStyle w:val="ListParagraph"/>
        <w:rPr>
          <w:rFonts w:cs="Arial"/>
          <w:sz w:val="22"/>
          <w:szCs w:val="22"/>
        </w:rPr>
      </w:pPr>
    </w:p>
    <w:p w:rsidR="006943C9" w:rsidRPr="0096204E" w:rsidRDefault="006943C9" w:rsidP="00151457">
      <w:pPr>
        <w:rPr>
          <w:rFonts w:cs="Arial"/>
          <w:b/>
          <w:sz w:val="22"/>
          <w:szCs w:val="22"/>
        </w:rPr>
      </w:pPr>
    </w:p>
    <w:p w:rsidR="006943C9" w:rsidRPr="0096204E" w:rsidRDefault="006943C9" w:rsidP="00151457">
      <w:pPr>
        <w:rPr>
          <w:rFonts w:cs="Arial"/>
          <w:b/>
          <w:sz w:val="22"/>
          <w:szCs w:val="22"/>
        </w:rPr>
      </w:pPr>
    </w:p>
    <w:p w:rsidR="006943C9" w:rsidRPr="0096204E" w:rsidRDefault="006943C9" w:rsidP="00151457">
      <w:pPr>
        <w:rPr>
          <w:rFonts w:cs="Arial"/>
          <w:b/>
          <w:sz w:val="22"/>
          <w:szCs w:val="22"/>
        </w:rPr>
      </w:pPr>
    </w:p>
    <w:p w:rsidR="006943C9" w:rsidRPr="0096204E" w:rsidRDefault="006943C9" w:rsidP="00151457">
      <w:pPr>
        <w:rPr>
          <w:rFonts w:cs="Arial"/>
          <w:b/>
          <w:sz w:val="22"/>
          <w:szCs w:val="22"/>
        </w:rPr>
      </w:pPr>
    </w:p>
    <w:p w:rsidR="006943C9" w:rsidRPr="0096204E" w:rsidRDefault="006943C9" w:rsidP="00151457">
      <w:pPr>
        <w:rPr>
          <w:rFonts w:cs="Arial"/>
          <w:b/>
          <w:sz w:val="22"/>
          <w:szCs w:val="22"/>
        </w:rPr>
      </w:pPr>
    </w:p>
    <w:p w:rsidR="006943C9" w:rsidRPr="0096204E" w:rsidRDefault="006943C9" w:rsidP="00151457">
      <w:pPr>
        <w:rPr>
          <w:rFonts w:cs="Arial"/>
          <w:b/>
          <w:sz w:val="22"/>
          <w:szCs w:val="22"/>
        </w:rPr>
      </w:pPr>
    </w:p>
    <w:p w:rsidR="006943C9" w:rsidRPr="0096204E" w:rsidRDefault="006943C9" w:rsidP="00151457">
      <w:pPr>
        <w:rPr>
          <w:rFonts w:cs="Arial"/>
          <w:b/>
          <w:sz w:val="22"/>
          <w:szCs w:val="22"/>
        </w:rPr>
      </w:pPr>
    </w:p>
    <w:p w:rsidR="006943C9" w:rsidRPr="0096204E" w:rsidRDefault="006943C9" w:rsidP="00151457">
      <w:pPr>
        <w:rPr>
          <w:rFonts w:cs="Arial"/>
          <w:b/>
          <w:sz w:val="22"/>
          <w:szCs w:val="22"/>
        </w:rPr>
      </w:pPr>
    </w:p>
    <w:p w:rsidR="006943C9" w:rsidRPr="0096204E" w:rsidRDefault="006943C9" w:rsidP="00151457">
      <w:pPr>
        <w:rPr>
          <w:rFonts w:cs="Arial"/>
          <w:b/>
          <w:sz w:val="22"/>
          <w:szCs w:val="22"/>
        </w:rPr>
      </w:pPr>
    </w:p>
    <w:p w:rsidR="00997AA2" w:rsidRPr="0096204E" w:rsidRDefault="00997AA2" w:rsidP="00151457">
      <w:pPr>
        <w:rPr>
          <w:rFonts w:cs="Arial"/>
          <w:b/>
          <w:sz w:val="22"/>
          <w:szCs w:val="22"/>
        </w:rPr>
      </w:pPr>
    </w:p>
    <w:p w:rsidR="00997AA2" w:rsidRPr="0096204E" w:rsidRDefault="00997AA2" w:rsidP="00151457">
      <w:pPr>
        <w:rPr>
          <w:rFonts w:cs="Arial"/>
          <w:b/>
          <w:sz w:val="22"/>
          <w:szCs w:val="22"/>
        </w:rPr>
      </w:pPr>
    </w:p>
    <w:p w:rsidR="00997AA2" w:rsidRPr="0096204E" w:rsidRDefault="00997AA2" w:rsidP="00151457">
      <w:pPr>
        <w:rPr>
          <w:rFonts w:cs="Arial"/>
          <w:b/>
          <w:sz w:val="22"/>
          <w:szCs w:val="22"/>
        </w:rPr>
      </w:pPr>
    </w:p>
    <w:p w:rsidR="00997AA2" w:rsidRPr="0096204E" w:rsidRDefault="00997AA2" w:rsidP="00151457">
      <w:pPr>
        <w:rPr>
          <w:rFonts w:cs="Arial"/>
          <w:b/>
          <w:sz w:val="22"/>
          <w:szCs w:val="22"/>
        </w:rPr>
      </w:pPr>
    </w:p>
    <w:p w:rsidR="00997AA2" w:rsidRPr="0096204E" w:rsidRDefault="00DA0E23" w:rsidP="00DA0E23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  <w:tab w:val="left" w:pos="675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</w:p>
    <w:p w:rsidR="00997AA2" w:rsidRPr="0096204E" w:rsidRDefault="00997AA2" w:rsidP="00151457">
      <w:pPr>
        <w:rPr>
          <w:rFonts w:cs="Arial"/>
          <w:b/>
          <w:sz w:val="22"/>
          <w:szCs w:val="22"/>
        </w:rPr>
      </w:pPr>
    </w:p>
    <w:p w:rsidR="00FE69C0" w:rsidRPr="0096204E" w:rsidRDefault="00FE69C0" w:rsidP="00151457">
      <w:pPr>
        <w:rPr>
          <w:rFonts w:cs="Arial"/>
          <w:b/>
          <w:sz w:val="22"/>
          <w:szCs w:val="22"/>
        </w:rPr>
      </w:pPr>
    </w:p>
    <w:p w:rsidR="00F7091E" w:rsidRDefault="00FE4DBE" w:rsidP="00A44961">
      <w:pPr>
        <w:jc w:val="left"/>
        <w:rPr>
          <w:rFonts w:cs="Arial"/>
          <w:sz w:val="22"/>
          <w:szCs w:val="22"/>
        </w:rPr>
      </w:pPr>
      <w:r w:rsidRPr="0096204E">
        <w:rPr>
          <w:rFonts w:cs="Arial"/>
          <w:sz w:val="22"/>
          <w:szCs w:val="22"/>
        </w:rPr>
        <w:tab/>
      </w:r>
      <w:r w:rsidRPr="0096204E">
        <w:rPr>
          <w:rFonts w:cs="Arial"/>
          <w:sz w:val="22"/>
          <w:szCs w:val="22"/>
        </w:rPr>
        <w:tab/>
      </w:r>
      <w:r w:rsidRPr="0096204E">
        <w:rPr>
          <w:rFonts w:cs="Arial"/>
          <w:sz w:val="22"/>
          <w:szCs w:val="22"/>
        </w:rPr>
        <w:tab/>
      </w:r>
      <w:r w:rsidRPr="0096204E">
        <w:rPr>
          <w:rFonts w:cs="Arial"/>
          <w:sz w:val="22"/>
          <w:szCs w:val="22"/>
        </w:rPr>
        <w:tab/>
      </w:r>
      <w:r w:rsidRPr="0096204E">
        <w:rPr>
          <w:rFonts w:cs="Arial"/>
          <w:sz w:val="22"/>
          <w:szCs w:val="22"/>
        </w:rPr>
        <w:tab/>
      </w:r>
      <w:r w:rsidRPr="0096204E">
        <w:rPr>
          <w:rFonts w:cs="Arial"/>
          <w:sz w:val="22"/>
          <w:szCs w:val="22"/>
        </w:rPr>
        <w:tab/>
      </w:r>
      <w:r w:rsidRPr="0096204E">
        <w:rPr>
          <w:rFonts w:cs="Arial"/>
          <w:sz w:val="22"/>
          <w:szCs w:val="22"/>
        </w:rPr>
        <w:tab/>
      </w:r>
    </w:p>
    <w:p w:rsidR="00DA0E23" w:rsidRDefault="00F7091E" w:rsidP="00A44961">
      <w:pPr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DA0E23" w:rsidRDefault="00DA0E23" w:rsidP="00A44961">
      <w:pPr>
        <w:jc w:val="left"/>
        <w:rPr>
          <w:rFonts w:cs="Arial"/>
          <w:sz w:val="22"/>
          <w:szCs w:val="22"/>
        </w:rPr>
      </w:pPr>
    </w:p>
    <w:p w:rsidR="00DA0E23" w:rsidRDefault="00DA0E23" w:rsidP="00A44961">
      <w:pPr>
        <w:jc w:val="left"/>
        <w:rPr>
          <w:rFonts w:cs="Arial"/>
          <w:sz w:val="22"/>
          <w:szCs w:val="22"/>
        </w:rPr>
      </w:pPr>
    </w:p>
    <w:p w:rsidR="00053A8B" w:rsidRPr="00DA0E23" w:rsidRDefault="00DA0E23" w:rsidP="00A44961">
      <w:pPr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6590E">
        <w:rPr>
          <w:rFonts w:cs="Arial"/>
          <w:sz w:val="22"/>
          <w:szCs w:val="22"/>
          <w:u w:val="single"/>
        </w:rPr>
        <w:t>Figure 2.1</w:t>
      </w:r>
      <w:r w:rsidR="00053A8B" w:rsidRPr="0096204E">
        <w:rPr>
          <w:rFonts w:cs="Arial"/>
          <w:sz w:val="22"/>
          <w:szCs w:val="22"/>
          <w:u w:val="single"/>
        </w:rPr>
        <w:t xml:space="preserve"> – When to use PAF</w:t>
      </w:r>
    </w:p>
    <w:p w:rsidR="00053A8B" w:rsidRPr="0096204E" w:rsidRDefault="00053A8B" w:rsidP="00151457">
      <w:pPr>
        <w:rPr>
          <w:rFonts w:cs="Arial"/>
          <w:sz w:val="22"/>
          <w:szCs w:val="22"/>
        </w:rPr>
      </w:pPr>
    </w:p>
    <w:p w:rsidR="000D0F22" w:rsidRPr="0096204E" w:rsidRDefault="00A922A9" w:rsidP="000D0F2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2.2</w:t>
      </w:r>
      <w:r>
        <w:rPr>
          <w:rFonts w:cs="Arial"/>
          <w:sz w:val="22"/>
          <w:szCs w:val="22"/>
        </w:rPr>
        <w:tab/>
      </w:r>
      <w:r w:rsidR="000D0F22" w:rsidRPr="0096204E">
        <w:rPr>
          <w:rFonts w:cs="Arial"/>
          <w:sz w:val="22"/>
          <w:szCs w:val="22"/>
        </w:rPr>
        <w:t>As well as being used by Transport Scotland</w:t>
      </w:r>
      <w:r w:rsidR="00481186">
        <w:rPr>
          <w:rFonts w:cs="Arial"/>
          <w:sz w:val="22"/>
          <w:szCs w:val="22"/>
        </w:rPr>
        <w:t xml:space="preserve"> and </w:t>
      </w:r>
      <w:r w:rsidR="00F060D4">
        <w:rPr>
          <w:rFonts w:cs="Arial"/>
          <w:sz w:val="22"/>
          <w:szCs w:val="22"/>
        </w:rPr>
        <w:t>its</w:t>
      </w:r>
      <w:r w:rsidR="00481186">
        <w:rPr>
          <w:rFonts w:cs="Arial"/>
          <w:sz w:val="22"/>
          <w:szCs w:val="22"/>
        </w:rPr>
        <w:t xml:space="preserve"> consultants</w:t>
      </w:r>
      <w:r w:rsidR="000D0F22" w:rsidRPr="0096204E">
        <w:rPr>
          <w:rFonts w:cs="Arial"/>
          <w:sz w:val="22"/>
          <w:szCs w:val="22"/>
        </w:rPr>
        <w:t xml:space="preserve">, PAF </w:t>
      </w:r>
      <w:r w:rsidR="00F060D4">
        <w:rPr>
          <w:rFonts w:cs="Arial"/>
          <w:sz w:val="22"/>
          <w:szCs w:val="22"/>
        </w:rPr>
        <w:t>is</w:t>
      </w:r>
      <w:r w:rsidR="000D0F22" w:rsidRPr="0096204E">
        <w:rPr>
          <w:rFonts w:cs="Arial"/>
          <w:sz w:val="22"/>
          <w:szCs w:val="22"/>
        </w:rPr>
        <w:t xml:space="preserve"> also</w:t>
      </w:r>
      <w:r w:rsidR="00F060D4">
        <w:rPr>
          <w:rFonts w:cs="Arial"/>
          <w:sz w:val="22"/>
          <w:szCs w:val="22"/>
        </w:rPr>
        <w:t xml:space="preserve"> </w:t>
      </w:r>
      <w:r w:rsidR="00F060D4">
        <w:rPr>
          <w:rFonts w:cs="Arial"/>
          <w:sz w:val="22"/>
          <w:szCs w:val="22"/>
        </w:rPr>
        <w:tab/>
        <w:t>recommended to</w:t>
      </w:r>
      <w:r w:rsidR="000D0F22" w:rsidRPr="0096204E">
        <w:rPr>
          <w:rFonts w:cs="Arial"/>
          <w:sz w:val="22"/>
          <w:szCs w:val="22"/>
        </w:rPr>
        <w:t xml:space="preserve"> be </w:t>
      </w:r>
      <w:r>
        <w:rPr>
          <w:rFonts w:cs="Arial"/>
          <w:sz w:val="22"/>
          <w:szCs w:val="22"/>
        </w:rPr>
        <w:tab/>
      </w:r>
      <w:r w:rsidR="000D0F22" w:rsidRPr="0096204E">
        <w:rPr>
          <w:rFonts w:cs="Arial"/>
          <w:sz w:val="22"/>
          <w:szCs w:val="22"/>
        </w:rPr>
        <w:t xml:space="preserve">used by local authorities who are seeking the input or funding </w:t>
      </w:r>
      <w:r w:rsidR="00F060D4">
        <w:rPr>
          <w:rFonts w:cs="Arial"/>
          <w:sz w:val="22"/>
          <w:szCs w:val="22"/>
        </w:rPr>
        <w:tab/>
      </w:r>
      <w:r w:rsidR="000D0F22" w:rsidRPr="0096204E">
        <w:rPr>
          <w:rFonts w:cs="Arial"/>
          <w:sz w:val="22"/>
          <w:szCs w:val="22"/>
        </w:rPr>
        <w:t xml:space="preserve">from Transport </w:t>
      </w:r>
      <w:r w:rsidR="00481186">
        <w:rPr>
          <w:rFonts w:cs="Arial"/>
          <w:sz w:val="22"/>
          <w:szCs w:val="22"/>
        </w:rPr>
        <w:t>Scotland.</w:t>
      </w:r>
      <w:r w:rsidR="00950897">
        <w:rPr>
          <w:rFonts w:cs="Arial"/>
          <w:sz w:val="22"/>
          <w:szCs w:val="22"/>
        </w:rPr>
        <w:t xml:space="preserve"> </w:t>
      </w:r>
      <w:r w:rsidR="00053A8B" w:rsidRPr="0096204E">
        <w:rPr>
          <w:rFonts w:cs="Arial"/>
          <w:sz w:val="22"/>
          <w:szCs w:val="22"/>
        </w:rPr>
        <w:t xml:space="preserve">External users who do not follow the STAG </w:t>
      </w:r>
      <w:r w:rsidR="00F060D4">
        <w:rPr>
          <w:rFonts w:cs="Arial"/>
          <w:sz w:val="22"/>
          <w:szCs w:val="22"/>
        </w:rPr>
        <w:tab/>
      </w:r>
      <w:r w:rsidR="00053A8B" w:rsidRPr="0096204E">
        <w:rPr>
          <w:rFonts w:cs="Arial"/>
          <w:sz w:val="22"/>
          <w:szCs w:val="22"/>
        </w:rPr>
        <w:t xml:space="preserve">procedure can </w:t>
      </w:r>
      <w:r w:rsidR="00F060D4">
        <w:rPr>
          <w:rFonts w:cs="Arial"/>
          <w:sz w:val="22"/>
          <w:szCs w:val="22"/>
        </w:rPr>
        <w:tab/>
      </w:r>
      <w:r w:rsidR="00053A8B" w:rsidRPr="0096204E">
        <w:rPr>
          <w:rFonts w:cs="Arial"/>
          <w:sz w:val="22"/>
          <w:szCs w:val="22"/>
        </w:rPr>
        <w:t>still use the PAF to add value to their own appraisal process.</w:t>
      </w:r>
    </w:p>
    <w:p w:rsidR="00FE69C0" w:rsidRPr="0096204E" w:rsidRDefault="00FE69C0" w:rsidP="00151457">
      <w:pPr>
        <w:rPr>
          <w:rFonts w:cs="Arial"/>
          <w:b/>
          <w:sz w:val="22"/>
          <w:szCs w:val="22"/>
        </w:rPr>
      </w:pPr>
    </w:p>
    <w:p w:rsidR="00BB65D9" w:rsidRPr="00A922A9" w:rsidRDefault="00950897" w:rsidP="00A922A9">
      <w:pPr>
        <w:pStyle w:val="ListParagraph"/>
        <w:numPr>
          <w:ilvl w:val="0"/>
          <w:numId w:val="7"/>
        </w:numPr>
        <w:rPr>
          <w:rFonts w:cs="Arial"/>
          <w:b/>
          <w:sz w:val="22"/>
          <w:szCs w:val="22"/>
          <w:u w:val="single"/>
        </w:rPr>
      </w:pPr>
      <w:r w:rsidRPr="00A922A9">
        <w:rPr>
          <w:rFonts w:cs="Arial"/>
          <w:b/>
          <w:sz w:val="22"/>
          <w:szCs w:val="22"/>
          <w:u w:val="single"/>
        </w:rPr>
        <w:t>Initial</w:t>
      </w:r>
      <w:r w:rsidR="00BB65D9" w:rsidRPr="00A922A9">
        <w:rPr>
          <w:rFonts w:cs="Arial"/>
          <w:b/>
          <w:sz w:val="22"/>
          <w:szCs w:val="22"/>
          <w:u w:val="single"/>
        </w:rPr>
        <w:t xml:space="preserve"> Appraisal </w:t>
      </w:r>
    </w:p>
    <w:p w:rsidR="00950897" w:rsidRPr="0096204E" w:rsidRDefault="00950897" w:rsidP="00151457">
      <w:pPr>
        <w:rPr>
          <w:rFonts w:cs="Arial"/>
          <w:b/>
          <w:sz w:val="22"/>
          <w:szCs w:val="22"/>
        </w:rPr>
      </w:pPr>
    </w:p>
    <w:p w:rsidR="00FE69C0" w:rsidRPr="0096204E" w:rsidRDefault="00A922A9" w:rsidP="0015145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3.1</w:t>
      </w:r>
      <w:r>
        <w:rPr>
          <w:rFonts w:cs="Arial"/>
          <w:sz w:val="22"/>
          <w:szCs w:val="22"/>
        </w:rPr>
        <w:tab/>
      </w:r>
      <w:r w:rsidR="00BB65D9" w:rsidRPr="0096204E">
        <w:rPr>
          <w:rFonts w:cs="Arial"/>
          <w:sz w:val="22"/>
          <w:szCs w:val="22"/>
        </w:rPr>
        <w:t xml:space="preserve">The Initial Appraisal considers all of the options taken forward from the Pre-Appraisal </w:t>
      </w:r>
      <w:r>
        <w:rPr>
          <w:rFonts w:cs="Arial"/>
          <w:sz w:val="22"/>
          <w:szCs w:val="22"/>
        </w:rPr>
        <w:tab/>
      </w:r>
      <w:r w:rsidR="00BB65D9" w:rsidRPr="0096204E">
        <w:rPr>
          <w:rFonts w:cs="Arial"/>
          <w:sz w:val="22"/>
          <w:szCs w:val="22"/>
        </w:rPr>
        <w:t xml:space="preserve">and </w:t>
      </w:r>
      <w:r w:rsidR="001779DE" w:rsidRPr="0096204E">
        <w:rPr>
          <w:rFonts w:cs="Arial"/>
          <w:sz w:val="22"/>
          <w:szCs w:val="22"/>
        </w:rPr>
        <w:t xml:space="preserve">is </w:t>
      </w:r>
      <w:r w:rsidR="00FE69C0" w:rsidRPr="0096204E">
        <w:rPr>
          <w:rFonts w:cs="Arial"/>
          <w:sz w:val="22"/>
          <w:szCs w:val="22"/>
        </w:rPr>
        <w:t xml:space="preserve">a </w:t>
      </w:r>
      <w:r w:rsidR="00BB65D9" w:rsidRPr="0096204E">
        <w:rPr>
          <w:rFonts w:cs="Arial"/>
          <w:sz w:val="22"/>
          <w:szCs w:val="22"/>
        </w:rPr>
        <w:t xml:space="preserve">qualitative assessment of </w:t>
      </w:r>
      <w:r w:rsidR="00B216A6" w:rsidRPr="0096204E">
        <w:rPr>
          <w:rFonts w:cs="Arial"/>
          <w:sz w:val="22"/>
          <w:szCs w:val="22"/>
        </w:rPr>
        <w:t>each</w:t>
      </w:r>
      <w:r w:rsidR="005F36FE" w:rsidRPr="0096204E">
        <w:rPr>
          <w:rFonts w:cs="Arial"/>
          <w:sz w:val="22"/>
          <w:szCs w:val="22"/>
        </w:rPr>
        <w:t xml:space="preserve"> of the</w:t>
      </w:r>
      <w:r w:rsidR="00B216A6" w:rsidRPr="0096204E">
        <w:rPr>
          <w:rFonts w:cs="Arial"/>
          <w:sz w:val="22"/>
          <w:szCs w:val="22"/>
        </w:rPr>
        <w:t xml:space="preserve"> options potential</w:t>
      </w:r>
      <w:r w:rsidR="001779DE" w:rsidRPr="0096204E">
        <w:rPr>
          <w:rFonts w:cs="Arial"/>
          <w:sz w:val="22"/>
          <w:szCs w:val="22"/>
        </w:rPr>
        <w:t xml:space="preserve"> to</w:t>
      </w:r>
      <w:r w:rsidR="00BB65D9" w:rsidRPr="0096204E">
        <w:rPr>
          <w:rFonts w:cs="Arial"/>
          <w:sz w:val="22"/>
          <w:szCs w:val="22"/>
        </w:rPr>
        <w:t xml:space="preserve"> realise the </w:t>
      </w:r>
      <w:r>
        <w:rPr>
          <w:rFonts w:cs="Arial"/>
          <w:sz w:val="22"/>
          <w:szCs w:val="22"/>
        </w:rPr>
        <w:tab/>
      </w:r>
      <w:r w:rsidR="00BB65D9" w:rsidRPr="0096204E">
        <w:rPr>
          <w:rFonts w:cs="Arial"/>
          <w:sz w:val="22"/>
          <w:szCs w:val="22"/>
        </w:rPr>
        <w:t>Transport Planning Objectives</w:t>
      </w:r>
      <w:r w:rsidR="00481186">
        <w:rPr>
          <w:rFonts w:cs="Arial"/>
          <w:sz w:val="22"/>
          <w:szCs w:val="22"/>
        </w:rPr>
        <w:t xml:space="preserve"> and to meet the STAG criteria.</w:t>
      </w:r>
      <w:r w:rsidR="00BB65D9" w:rsidRPr="0096204E">
        <w:rPr>
          <w:rFonts w:cs="Arial"/>
          <w:sz w:val="22"/>
          <w:szCs w:val="22"/>
        </w:rPr>
        <w:t xml:space="preserve"> </w:t>
      </w:r>
      <w:r w:rsidR="009D3E39" w:rsidRPr="0096204E">
        <w:rPr>
          <w:rFonts w:cs="Arial"/>
          <w:sz w:val="22"/>
          <w:szCs w:val="22"/>
        </w:rPr>
        <w:t xml:space="preserve">PAF </w:t>
      </w:r>
      <w:r w:rsidR="00093DBF" w:rsidRPr="0096204E">
        <w:rPr>
          <w:rFonts w:cs="Arial"/>
          <w:sz w:val="22"/>
          <w:szCs w:val="22"/>
        </w:rPr>
        <w:t>features</w:t>
      </w:r>
      <w:r w:rsidR="009D3E39" w:rsidRPr="0096204E">
        <w:rPr>
          <w:rFonts w:cs="Arial"/>
          <w:sz w:val="22"/>
          <w:szCs w:val="22"/>
        </w:rPr>
        <w:t xml:space="preserve"> </w:t>
      </w:r>
      <w:r w:rsidR="00093DBF" w:rsidRPr="0096204E">
        <w:rPr>
          <w:rFonts w:cs="Arial"/>
          <w:sz w:val="22"/>
          <w:szCs w:val="22"/>
        </w:rPr>
        <w:t xml:space="preserve">a </w:t>
      </w:r>
      <w:r>
        <w:rPr>
          <w:rFonts w:cs="Arial"/>
          <w:sz w:val="22"/>
          <w:szCs w:val="22"/>
        </w:rPr>
        <w:tab/>
      </w:r>
      <w:r w:rsidR="00093DBF" w:rsidRPr="0096204E">
        <w:rPr>
          <w:rFonts w:cs="Arial"/>
          <w:sz w:val="22"/>
          <w:szCs w:val="22"/>
        </w:rPr>
        <w:t xml:space="preserve">defined </w:t>
      </w:r>
      <w:r w:rsidR="00481186">
        <w:rPr>
          <w:rFonts w:cs="Arial"/>
          <w:sz w:val="22"/>
          <w:szCs w:val="22"/>
        </w:rPr>
        <w:tab/>
      </w:r>
      <w:r w:rsidR="00093DBF" w:rsidRPr="0096204E">
        <w:rPr>
          <w:rFonts w:cs="Arial"/>
          <w:sz w:val="22"/>
          <w:szCs w:val="22"/>
        </w:rPr>
        <w:t xml:space="preserve">set </w:t>
      </w:r>
      <w:r w:rsidR="009D3E39" w:rsidRPr="0096204E">
        <w:rPr>
          <w:rFonts w:cs="Arial"/>
          <w:sz w:val="22"/>
          <w:szCs w:val="22"/>
        </w:rPr>
        <w:t>of policy objectives which must be considered</w:t>
      </w:r>
      <w:r w:rsidR="005F36FE" w:rsidRPr="0096204E">
        <w:rPr>
          <w:rFonts w:cs="Arial"/>
          <w:sz w:val="22"/>
          <w:szCs w:val="22"/>
        </w:rPr>
        <w:t xml:space="preserve"> in each appraisal</w:t>
      </w:r>
      <w:r w:rsidR="009D3E39" w:rsidRPr="0096204E">
        <w:rPr>
          <w:rFonts w:cs="Arial"/>
          <w:sz w:val="22"/>
          <w:szCs w:val="22"/>
        </w:rPr>
        <w:t xml:space="preserve">. </w:t>
      </w:r>
    </w:p>
    <w:p w:rsidR="00FE69C0" w:rsidRPr="0096204E" w:rsidRDefault="00FE69C0" w:rsidP="00151457">
      <w:pPr>
        <w:rPr>
          <w:rFonts w:cs="Arial"/>
          <w:sz w:val="22"/>
          <w:szCs w:val="22"/>
        </w:rPr>
      </w:pPr>
    </w:p>
    <w:p w:rsidR="00FE69C0" w:rsidRPr="0096204E" w:rsidRDefault="00A922A9" w:rsidP="0015145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3.2</w:t>
      </w:r>
      <w:r>
        <w:rPr>
          <w:rFonts w:cs="Arial"/>
          <w:sz w:val="22"/>
          <w:szCs w:val="22"/>
        </w:rPr>
        <w:tab/>
      </w:r>
      <w:r w:rsidR="00450F81" w:rsidRPr="0096204E">
        <w:rPr>
          <w:rFonts w:cs="Arial"/>
          <w:sz w:val="22"/>
          <w:szCs w:val="22"/>
        </w:rPr>
        <w:t xml:space="preserve">At this stage, the outputs from the PAF should be used to help decision makers sift </w:t>
      </w:r>
      <w:r>
        <w:rPr>
          <w:rFonts w:cs="Arial"/>
          <w:sz w:val="22"/>
          <w:szCs w:val="22"/>
        </w:rPr>
        <w:tab/>
      </w:r>
      <w:r w:rsidR="00FF59E1" w:rsidRPr="0096204E">
        <w:rPr>
          <w:rFonts w:cs="Arial"/>
          <w:sz w:val="22"/>
          <w:szCs w:val="22"/>
        </w:rPr>
        <w:t xml:space="preserve">options. The outputs from a PAF assessment </w:t>
      </w:r>
      <w:r w:rsidR="00FC7721">
        <w:rPr>
          <w:rFonts w:cs="Arial"/>
          <w:sz w:val="22"/>
          <w:szCs w:val="22"/>
        </w:rPr>
        <w:t xml:space="preserve">and </w:t>
      </w:r>
      <w:r w:rsidR="00FF59E1" w:rsidRPr="0096204E">
        <w:rPr>
          <w:rFonts w:cs="Arial"/>
          <w:sz w:val="22"/>
          <w:szCs w:val="22"/>
        </w:rPr>
        <w:t xml:space="preserve">are intended to be presented </w:t>
      </w:r>
      <w:r>
        <w:rPr>
          <w:rFonts w:cs="Arial"/>
          <w:sz w:val="22"/>
          <w:szCs w:val="22"/>
        </w:rPr>
        <w:tab/>
      </w:r>
      <w:r w:rsidR="00FF59E1" w:rsidRPr="0096204E">
        <w:rPr>
          <w:rFonts w:cs="Arial"/>
          <w:sz w:val="22"/>
          <w:szCs w:val="22"/>
        </w:rPr>
        <w:t>alongside the Appraisal Summary T</w:t>
      </w:r>
      <w:r w:rsidR="00997D56" w:rsidRPr="0096204E">
        <w:rPr>
          <w:rFonts w:cs="Arial"/>
          <w:sz w:val="22"/>
          <w:szCs w:val="22"/>
        </w:rPr>
        <w:t>ables (ASTs) and to compliment the ASTs.</w:t>
      </w:r>
    </w:p>
    <w:p w:rsidR="00450F81" w:rsidRPr="0096204E" w:rsidRDefault="00450F81" w:rsidP="00151457">
      <w:pPr>
        <w:rPr>
          <w:rFonts w:cs="Arial"/>
          <w:sz w:val="22"/>
          <w:szCs w:val="22"/>
        </w:rPr>
      </w:pPr>
    </w:p>
    <w:p w:rsidR="00450F81" w:rsidRPr="0096204E" w:rsidRDefault="00A922A9" w:rsidP="0015145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3.3</w:t>
      </w:r>
      <w:r>
        <w:rPr>
          <w:rFonts w:cs="Arial"/>
          <w:sz w:val="22"/>
          <w:szCs w:val="22"/>
        </w:rPr>
        <w:tab/>
      </w:r>
      <w:r w:rsidR="00450F81" w:rsidRPr="0096204E">
        <w:rPr>
          <w:rFonts w:cs="Arial"/>
          <w:sz w:val="22"/>
          <w:szCs w:val="22"/>
        </w:rPr>
        <w:t xml:space="preserve">PAF also </w:t>
      </w:r>
      <w:r w:rsidR="007F7D62" w:rsidRPr="0096204E">
        <w:rPr>
          <w:rFonts w:cs="Arial"/>
          <w:sz w:val="22"/>
          <w:szCs w:val="22"/>
        </w:rPr>
        <w:t xml:space="preserve">has a function which allows the decision makers to consider the </w:t>
      </w:r>
      <w:r>
        <w:rPr>
          <w:rFonts w:cs="Arial"/>
          <w:sz w:val="22"/>
          <w:szCs w:val="22"/>
        </w:rPr>
        <w:tab/>
      </w:r>
      <w:r w:rsidR="007F7D62" w:rsidRPr="0096204E">
        <w:rPr>
          <w:rFonts w:cs="Arial"/>
          <w:sz w:val="22"/>
          <w:szCs w:val="22"/>
        </w:rPr>
        <w:t xml:space="preserve">deliverability and risk associated with each option. This aspect of the PAF is optional, </w:t>
      </w:r>
      <w:r>
        <w:rPr>
          <w:rFonts w:cs="Arial"/>
          <w:sz w:val="22"/>
          <w:szCs w:val="22"/>
        </w:rPr>
        <w:tab/>
      </w:r>
      <w:r w:rsidR="007F7D62" w:rsidRPr="0096204E">
        <w:rPr>
          <w:rFonts w:cs="Arial"/>
          <w:sz w:val="22"/>
          <w:szCs w:val="22"/>
        </w:rPr>
        <w:t xml:space="preserve">but if undertaken it </w:t>
      </w:r>
      <w:r w:rsidR="00A94E2E" w:rsidRPr="0096204E">
        <w:rPr>
          <w:rFonts w:cs="Arial"/>
          <w:sz w:val="22"/>
          <w:szCs w:val="22"/>
        </w:rPr>
        <w:t xml:space="preserve">also </w:t>
      </w:r>
      <w:r w:rsidR="007F7D62" w:rsidRPr="0096204E">
        <w:rPr>
          <w:rFonts w:cs="Arial"/>
          <w:sz w:val="22"/>
          <w:szCs w:val="22"/>
        </w:rPr>
        <w:t xml:space="preserve">returns outputs in a graphical form and can be used </w:t>
      </w:r>
      <w:r w:rsidR="003D346E" w:rsidRPr="0096204E">
        <w:rPr>
          <w:rFonts w:cs="Arial"/>
          <w:sz w:val="22"/>
          <w:szCs w:val="22"/>
        </w:rPr>
        <w:t xml:space="preserve">as part </w:t>
      </w:r>
      <w:r>
        <w:rPr>
          <w:rFonts w:cs="Arial"/>
          <w:sz w:val="22"/>
          <w:szCs w:val="22"/>
        </w:rPr>
        <w:tab/>
      </w:r>
      <w:r w:rsidR="003D346E" w:rsidRPr="0096204E">
        <w:rPr>
          <w:rFonts w:cs="Arial"/>
          <w:sz w:val="22"/>
          <w:szCs w:val="22"/>
        </w:rPr>
        <w:t>of</w:t>
      </w:r>
      <w:r w:rsidR="007F7D62" w:rsidRPr="0096204E">
        <w:rPr>
          <w:rFonts w:cs="Arial"/>
          <w:sz w:val="22"/>
          <w:szCs w:val="22"/>
        </w:rPr>
        <w:t xml:space="preserve"> the sifting exercise.</w:t>
      </w:r>
    </w:p>
    <w:p w:rsidR="0064605A" w:rsidRPr="0096204E" w:rsidRDefault="0064605A" w:rsidP="00151457">
      <w:pPr>
        <w:rPr>
          <w:rFonts w:cs="Arial"/>
          <w:sz w:val="22"/>
          <w:szCs w:val="22"/>
        </w:rPr>
      </w:pPr>
    </w:p>
    <w:p w:rsidR="00450F81" w:rsidRPr="00DA0E23" w:rsidRDefault="007F7D62" w:rsidP="00DA0E23">
      <w:pPr>
        <w:pStyle w:val="ListParagraph"/>
        <w:numPr>
          <w:ilvl w:val="0"/>
          <w:numId w:val="7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b/>
          <w:sz w:val="22"/>
          <w:szCs w:val="22"/>
          <w:u w:val="single"/>
        </w:rPr>
      </w:pPr>
      <w:r w:rsidRPr="00DA0E23">
        <w:rPr>
          <w:b/>
          <w:sz w:val="22"/>
          <w:szCs w:val="22"/>
          <w:u w:val="single"/>
        </w:rPr>
        <w:lastRenderedPageBreak/>
        <w:t>Part 2 Appraisal</w:t>
      </w:r>
    </w:p>
    <w:p w:rsidR="00A922A9" w:rsidRDefault="00A922A9" w:rsidP="00151457">
      <w:pPr>
        <w:rPr>
          <w:rFonts w:cs="Arial"/>
          <w:sz w:val="22"/>
          <w:szCs w:val="22"/>
        </w:rPr>
      </w:pPr>
    </w:p>
    <w:p w:rsidR="007F7D62" w:rsidRPr="0096204E" w:rsidRDefault="00A922A9" w:rsidP="0015145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4.1</w:t>
      </w:r>
      <w:r>
        <w:rPr>
          <w:rFonts w:cs="Arial"/>
          <w:sz w:val="22"/>
          <w:szCs w:val="22"/>
        </w:rPr>
        <w:tab/>
      </w:r>
      <w:r w:rsidR="00C90E94" w:rsidRPr="0096204E">
        <w:rPr>
          <w:rFonts w:cs="Arial"/>
          <w:sz w:val="22"/>
          <w:szCs w:val="22"/>
        </w:rPr>
        <w:t xml:space="preserve">Detailed Appraisal looks more closely at the options brought forward from </w:t>
      </w:r>
      <w:r w:rsidR="00950897">
        <w:rPr>
          <w:rFonts w:cs="Arial"/>
          <w:sz w:val="22"/>
          <w:szCs w:val="22"/>
        </w:rPr>
        <w:t>Initial</w:t>
      </w:r>
      <w:r w:rsidR="00C90E94" w:rsidRPr="0096204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="00C90E94" w:rsidRPr="0096204E">
        <w:rPr>
          <w:rFonts w:cs="Arial"/>
          <w:sz w:val="22"/>
          <w:szCs w:val="22"/>
        </w:rPr>
        <w:t xml:space="preserve">Appraisal and requires </w:t>
      </w:r>
      <w:r w:rsidR="00950897">
        <w:rPr>
          <w:rFonts w:cs="Arial"/>
          <w:sz w:val="22"/>
          <w:szCs w:val="22"/>
        </w:rPr>
        <w:t>refinement of</w:t>
      </w:r>
      <w:r w:rsidR="00C90E94" w:rsidRPr="0096204E">
        <w:rPr>
          <w:rFonts w:cs="Arial"/>
          <w:sz w:val="22"/>
          <w:szCs w:val="22"/>
        </w:rPr>
        <w:t xml:space="preserve"> </w:t>
      </w:r>
      <w:r w:rsidR="00997D56" w:rsidRPr="0096204E">
        <w:rPr>
          <w:rFonts w:cs="Arial"/>
          <w:sz w:val="22"/>
          <w:szCs w:val="22"/>
        </w:rPr>
        <w:t xml:space="preserve">the </w:t>
      </w:r>
      <w:r w:rsidR="00950897">
        <w:rPr>
          <w:rFonts w:cs="Arial"/>
          <w:sz w:val="22"/>
          <w:szCs w:val="22"/>
        </w:rPr>
        <w:t xml:space="preserve">predicted </w:t>
      </w:r>
      <w:r w:rsidR="00997D56" w:rsidRPr="0096204E">
        <w:rPr>
          <w:rFonts w:cs="Arial"/>
          <w:sz w:val="22"/>
          <w:szCs w:val="22"/>
        </w:rPr>
        <w:t>performance of each option</w:t>
      </w:r>
      <w:r w:rsidR="00C90E94" w:rsidRPr="0096204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="00C90E94" w:rsidRPr="0096204E">
        <w:rPr>
          <w:rFonts w:cs="Arial"/>
          <w:sz w:val="22"/>
          <w:szCs w:val="22"/>
        </w:rPr>
        <w:t xml:space="preserve">against the Transport Planning Objectives; the STAG Criteria; the Cost to </w:t>
      </w:r>
      <w:r>
        <w:rPr>
          <w:rFonts w:cs="Arial"/>
          <w:sz w:val="22"/>
          <w:szCs w:val="22"/>
        </w:rPr>
        <w:tab/>
      </w:r>
      <w:r w:rsidR="00C90E94" w:rsidRPr="0096204E">
        <w:rPr>
          <w:rFonts w:cs="Arial"/>
          <w:sz w:val="22"/>
          <w:szCs w:val="22"/>
        </w:rPr>
        <w:t xml:space="preserve">Government; and Risk and Uncertainty. </w:t>
      </w:r>
    </w:p>
    <w:p w:rsidR="00C90E94" w:rsidRPr="0096204E" w:rsidRDefault="00C90E94" w:rsidP="00151457">
      <w:pPr>
        <w:rPr>
          <w:rFonts w:cs="Arial"/>
          <w:sz w:val="22"/>
          <w:szCs w:val="22"/>
        </w:rPr>
      </w:pPr>
    </w:p>
    <w:p w:rsidR="006A40B6" w:rsidRPr="0096204E" w:rsidRDefault="00A022AA" w:rsidP="0015145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4.2</w:t>
      </w:r>
      <w:r>
        <w:rPr>
          <w:rFonts w:cs="Arial"/>
          <w:sz w:val="22"/>
          <w:szCs w:val="22"/>
        </w:rPr>
        <w:tab/>
      </w:r>
      <w:r w:rsidR="00950897">
        <w:rPr>
          <w:rFonts w:cs="Arial"/>
          <w:sz w:val="22"/>
          <w:szCs w:val="22"/>
        </w:rPr>
        <w:t>At the Detailed Appraisal stage</w:t>
      </w:r>
      <w:r w:rsidR="00997D56" w:rsidRPr="0096204E">
        <w:rPr>
          <w:rFonts w:cs="Arial"/>
          <w:sz w:val="22"/>
          <w:szCs w:val="22"/>
        </w:rPr>
        <w:t xml:space="preserve"> PAF is used when focusing on the Policy Integration </w:t>
      </w:r>
      <w:r>
        <w:rPr>
          <w:rFonts w:cs="Arial"/>
          <w:sz w:val="22"/>
          <w:szCs w:val="22"/>
        </w:rPr>
        <w:tab/>
      </w:r>
      <w:r w:rsidR="00997D56" w:rsidRPr="0096204E">
        <w:rPr>
          <w:rFonts w:cs="Arial"/>
          <w:sz w:val="22"/>
          <w:szCs w:val="22"/>
        </w:rPr>
        <w:t>aspect of the STAG criteria.</w:t>
      </w:r>
      <w:r w:rsidR="00950897">
        <w:rPr>
          <w:rFonts w:cs="Arial"/>
          <w:sz w:val="22"/>
          <w:szCs w:val="22"/>
        </w:rPr>
        <w:t xml:space="preserve"> </w:t>
      </w:r>
      <w:r w:rsidR="00997D56" w:rsidRPr="0096204E">
        <w:rPr>
          <w:rFonts w:cs="Arial"/>
          <w:sz w:val="22"/>
          <w:szCs w:val="22"/>
        </w:rPr>
        <w:t>At this stage, the PAF should draw</w:t>
      </w:r>
      <w:r w:rsidR="00C90E94" w:rsidRPr="0096204E">
        <w:rPr>
          <w:rFonts w:cs="Arial"/>
          <w:sz w:val="22"/>
          <w:szCs w:val="22"/>
        </w:rPr>
        <w:t xml:space="preserve"> upon any </w:t>
      </w:r>
      <w:r>
        <w:rPr>
          <w:rFonts w:cs="Arial"/>
          <w:sz w:val="22"/>
          <w:szCs w:val="22"/>
        </w:rPr>
        <w:tab/>
      </w:r>
      <w:r w:rsidR="00C90E94" w:rsidRPr="0096204E">
        <w:rPr>
          <w:rFonts w:cs="Arial"/>
          <w:sz w:val="22"/>
          <w:szCs w:val="22"/>
        </w:rPr>
        <w:t>quant</w:t>
      </w:r>
      <w:r w:rsidR="00950897">
        <w:rPr>
          <w:rFonts w:cs="Arial"/>
          <w:sz w:val="22"/>
          <w:szCs w:val="22"/>
        </w:rPr>
        <w:t>it</w:t>
      </w:r>
      <w:r w:rsidR="00C90E94" w:rsidRPr="0096204E">
        <w:rPr>
          <w:rFonts w:cs="Arial"/>
          <w:sz w:val="22"/>
          <w:szCs w:val="22"/>
        </w:rPr>
        <w:t xml:space="preserve">ative </w:t>
      </w:r>
      <w:r w:rsidR="00481186">
        <w:rPr>
          <w:rFonts w:cs="Arial"/>
          <w:sz w:val="22"/>
          <w:szCs w:val="22"/>
        </w:rPr>
        <w:tab/>
      </w:r>
      <w:r w:rsidR="00950897">
        <w:rPr>
          <w:rFonts w:cs="Arial"/>
          <w:sz w:val="22"/>
          <w:szCs w:val="22"/>
        </w:rPr>
        <w:t>data</w:t>
      </w:r>
      <w:r w:rsidR="00C90E94" w:rsidRPr="0096204E">
        <w:rPr>
          <w:rFonts w:cs="Arial"/>
          <w:sz w:val="22"/>
          <w:szCs w:val="22"/>
        </w:rPr>
        <w:t xml:space="preserve"> that </w:t>
      </w:r>
      <w:r w:rsidR="00A94E2E" w:rsidRPr="0096204E">
        <w:rPr>
          <w:rFonts w:cs="Arial"/>
          <w:sz w:val="22"/>
          <w:szCs w:val="22"/>
        </w:rPr>
        <w:t>is available</w:t>
      </w:r>
      <w:r w:rsidR="00C90E94" w:rsidRPr="0096204E">
        <w:rPr>
          <w:rFonts w:cs="Arial"/>
          <w:sz w:val="22"/>
          <w:szCs w:val="22"/>
        </w:rPr>
        <w:t xml:space="preserve">. </w:t>
      </w:r>
    </w:p>
    <w:p w:rsidR="006A40B6" w:rsidRPr="0096204E" w:rsidRDefault="006A40B6" w:rsidP="00151457">
      <w:pPr>
        <w:rPr>
          <w:rFonts w:cs="Arial"/>
          <w:sz w:val="22"/>
          <w:szCs w:val="22"/>
        </w:rPr>
      </w:pPr>
    </w:p>
    <w:p w:rsidR="006A40B6" w:rsidRPr="0096204E" w:rsidRDefault="00A022AA" w:rsidP="0015145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4.3</w:t>
      </w:r>
      <w:r>
        <w:rPr>
          <w:rFonts w:cs="Arial"/>
          <w:sz w:val="22"/>
          <w:szCs w:val="22"/>
        </w:rPr>
        <w:tab/>
      </w:r>
      <w:r w:rsidR="00CF57C3" w:rsidRPr="0096204E">
        <w:rPr>
          <w:rFonts w:cs="Arial"/>
          <w:sz w:val="22"/>
          <w:szCs w:val="22"/>
        </w:rPr>
        <w:t>The PAF functionality referring to</w:t>
      </w:r>
      <w:r w:rsidR="00B50FFC" w:rsidRPr="0096204E">
        <w:rPr>
          <w:rFonts w:cs="Arial"/>
          <w:sz w:val="22"/>
          <w:szCs w:val="22"/>
        </w:rPr>
        <w:t xml:space="preserve"> Deliverability, Risk and Cost </w:t>
      </w:r>
      <w:r w:rsidR="00CF57C3" w:rsidRPr="0096204E">
        <w:rPr>
          <w:rFonts w:cs="Arial"/>
          <w:sz w:val="22"/>
          <w:szCs w:val="22"/>
        </w:rPr>
        <w:t xml:space="preserve">should also be used at </w:t>
      </w:r>
      <w:r>
        <w:rPr>
          <w:rFonts w:cs="Arial"/>
          <w:sz w:val="22"/>
          <w:szCs w:val="22"/>
        </w:rPr>
        <w:tab/>
      </w:r>
      <w:r w:rsidR="00CF57C3" w:rsidRPr="0096204E">
        <w:rPr>
          <w:rFonts w:cs="Arial"/>
          <w:sz w:val="22"/>
          <w:szCs w:val="22"/>
        </w:rPr>
        <w:t>this stage if the decision was made to utilise it as part of the Initial Appraisal.</w:t>
      </w:r>
    </w:p>
    <w:p w:rsidR="00B50FFC" w:rsidRPr="0096204E" w:rsidRDefault="00B50FFC" w:rsidP="00151457">
      <w:pPr>
        <w:rPr>
          <w:rFonts w:cs="Arial"/>
          <w:sz w:val="22"/>
          <w:szCs w:val="22"/>
        </w:rPr>
      </w:pPr>
    </w:p>
    <w:p w:rsidR="00316BFD" w:rsidRPr="0096204E" w:rsidRDefault="00316BFD" w:rsidP="00A022AA">
      <w:pPr>
        <w:pStyle w:val="ListParagraph"/>
        <w:numPr>
          <w:ilvl w:val="0"/>
          <w:numId w:val="7"/>
        </w:numPr>
        <w:rPr>
          <w:rFonts w:cs="Arial"/>
          <w:b/>
          <w:sz w:val="22"/>
          <w:szCs w:val="22"/>
          <w:u w:val="single"/>
        </w:rPr>
      </w:pPr>
      <w:r w:rsidRPr="0096204E">
        <w:rPr>
          <w:rFonts w:cs="Arial"/>
          <w:b/>
          <w:sz w:val="22"/>
          <w:szCs w:val="22"/>
          <w:u w:val="single"/>
        </w:rPr>
        <w:t>Undertaking the assessment – principles</w:t>
      </w:r>
    </w:p>
    <w:p w:rsidR="00CF57C3" w:rsidRPr="0096204E" w:rsidRDefault="00CF57C3" w:rsidP="00151457">
      <w:pPr>
        <w:rPr>
          <w:rFonts w:cs="Arial"/>
          <w:b/>
          <w:sz w:val="22"/>
          <w:szCs w:val="22"/>
          <w:u w:val="single"/>
        </w:rPr>
      </w:pPr>
    </w:p>
    <w:p w:rsidR="006D3679" w:rsidRDefault="00A022AA" w:rsidP="0015145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5.1</w:t>
      </w:r>
      <w:r>
        <w:rPr>
          <w:rFonts w:cs="Arial"/>
          <w:sz w:val="22"/>
          <w:szCs w:val="22"/>
        </w:rPr>
        <w:tab/>
      </w:r>
      <w:r w:rsidR="006D3679" w:rsidRPr="0096204E">
        <w:rPr>
          <w:rFonts w:cs="Arial"/>
          <w:sz w:val="22"/>
          <w:szCs w:val="22"/>
        </w:rPr>
        <w:t xml:space="preserve">The PAF spreadsheet is composed of the five High Level Objectives and their </w:t>
      </w:r>
      <w:r>
        <w:rPr>
          <w:rFonts w:cs="Arial"/>
          <w:sz w:val="22"/>
          <w:szCs w:val="22"/>
        </w:rPr>
        <w:tab/>
      </w:r>
      <w:r w:rsidR="006D3679" w:rsidRPr="0096204E">
        <w:rPr>
          <w:rFonts w:cs="Arial"/>
          <w:sz w:val="22"/>
          <w:szCs w:val="22"/>
        </w:rPr>
        <w:t xml:space="preserve">associated secondary objectives. Related questions and indicators are provided next </w:t>
      </w:r>
      <w:r>
        <w:rPr>
          <w:rFonts w:cs="Arial"/>
          <w:sz w:val="22"/>
          <w:szCs w:val="22"/>
        </w:rPr>
        <w:tab/>
      </w:r>
      <w:r w:rsidR="006D3679" w:rsidRPr="0096204E">
        <w:rPr>
          <w:rFonts w:cs="Arial"/>
          <w:sz w:val="22"/>
          <w:szCs w:val="22"/>
        </w:rPr>
        <w:t xml:space="preserve">to each lower tier objective in order to assist the scoring process. The </w:t>
      </w:r>
      <w:r w:rsidR="003C1C5B">
        <w:rPr>
          <w:rFonts w:cs="Arial"/>
          <w:sz w:val="22"/>
          <w:szCs w:val="22"/>
        </w:rPr>
        <w:t xml:space="preserve">intervention </w:t>
      </w:r>
      <w:r w:rsidR="003C1C5B">
        <w:rPr>
          <w:rFonts w:cs="Arial"/>
          <w:sz w:val="22"/>
          <w:szCs w:val="22"/>
        </w:rPr>
        <w:tab/>
      </w:r>
      <w:r w:rsidR="006D3679" w:rsidRPr="0096204E">
        <w:rPr>
          <w:rFonts w:cs="Arial"/>
          <w:sz w:val="22"/>
          <w:szCs w:val="22"/>
        </w:rPr>
        <w:t xml:space="preserve">options are scored next to each other in order to enable easy comparison. The </w:t>
      </w:r>
      <w:r w:rsidR="003C1C5B">
        <w:rPr>
          <w:rFonts w:cs="Arial"/>
          <w:sz w:val="22"/>
          <w:szCs w:val="22"/>
        </w:rPr>
        <w:tab/>
      </w:r>
      <w:r w:rsidR="006D3679" w:rsidRPr="0096204E">
        <w:rPr>
          <w:rFonts w:cs="Arial"/>
          <w:sz w:val="22"/>
          <w:szCs w:val="22"/>
        </w:rPr>
        <w:t xml:space="preserve">score </w:t>
      </w:r>
      <w:r w:rsidR="003C1C5B">
        <w:rPr>
          <w:rFonts w:cs="Arial"/>
          <w:sz w:val="22"/>
          <w:szCs w:val="22"/>
        </w:rPr>
        <w:tab/>
      </w:r>
      <w:r w:rsidR="006D3679" w:rsidRPr="0096204E">
        <w:rPr>
          <w:rFonts w:cs="Arial"/>
          <w:sz w:val="22"/>
          <w:szCs w:val="22"/>
        </w:rPr>
        <w:t xml:space="preserve">is selected from a dropdown menu within the matrix and this is reflected by colour </w:t>
      </w:r>
      <w:r w:rsidR="003C1C5B">
        <w:rPr>
          <w:rFonts w:cs="Arial"/>
          <w:sz w:val="22"/>
          <w:szCs w:val="22"/>
        </w:rPr>
        <w:tab/>
      </w:r>
      <w:r w:rsidR="006D3679" w:rsidRPr="0096204E">
        <w:rPr>
          <w:rFonts w:cs="Arial"/>
          <w:sz w:val="22"/>
          <w:szCs w:val="22"/>
        </w:rPr>
        <w:t>coding.</w:t>
      </w:r>
      <w:r w:rsidR="003C1C5B">
        <w:rPr>
          <w:rFonts w:cs="Arial"/>
          <w:sz w:val="22"/>
          <w:szCs w:val="22"/>
        </w:rPr>
        <w:t xml:space="preserve"> </w:t>
      </w:r>
      <w:r w:rsidR="006D3679" w:rsidRPr="0096204E">
        <w:rPr>
          <w:rFonts w:cs="Arial"/>
          <w:sz w:val="22"/>
          <w:szCs w:val="22"/>
        </w:rPr>
        <w:t xml:space="preserve">Part of the spreadsheet is shown below, the </w:t>
      </w:r>
      <w:r w:rsidR="003C1C5B">
        <w:rPr>
          <w:rFonts w:cs="Arial"/>
          <w:sz w:val="22"/>
          <w:szCs w:val="22"/>
        </w:rPr>
        <w:t xml:space="preserve">spreadsheet </w:t>
      </w:r>
      <w:r w:rsidR="006D3679" w:rsidRPr="0096204E">
        <w:rPr>
          <w:rFonts w:cs="Arial"/>
          <w:sz w:val="22"/>
          <w:szCs w:val="22"/>
        </w:rPr>
        <w:t xml:space="preserve">can </w:t>
      </w:r>
      <w:r w:rsidR="003C1C5B">
        <w:rPr>
          <w:rFonts w:cs="Arial"/>
          <w:sz w:val="22"/>
          <w:szCs w:val="22"/>
        </w:rPr>
        <w:t xml:space="preserve">incorporate </w:t>
      </w:r>
      <w:r w:rsidR="00FC7721">
        <w:rPr>
          <w:rFonts w:cs="Arial"/>
          <w:sz w:val="22"/>
          <w:szCs w:val="22"/>
        </w:rPr>
        <w:t xml:space="preserve">up </w:t>
      </w:r>
      <w:r w:rsidR="003C1C5B">
        <w:rPr>
          <w:rFonts w:cs="Arial"/>
          <w:sz w:val="22"/>
          <w:szCs w:val="22"/>
        </w:rPr>
        <w:tab/>
      </w:r>
      <w:r w:rsidR="00FC7721">
        <w:rPr>
          <w:rFonts w:cs="Arial"/>
          <w:sz w:val="22"/>
          <w:szCs w:val="22"/>
        </w:rPr>
        <w:t xml:space="preserve">to </w:t>
      </w:r>
      <w:r w:rsidR="006D3679" w:rsidRPr="0096204E">
        <w:rPr>
          <w:rFonts w:cs="Arial"/>
          <w:sz w:val="22"/>
          <w:szCs w:val="22"/>
        </w:rPr>
        <w:t>six options</w:t>
      </w:r>
      <w:r w:rsidR="000C6291" w:rsidRPr="0096204E">
        <w:rPr>
          <w:rFonts w:cs="Arial"/>
          <w:sz w:val="22"/>
          <w:szCs w:val="22"/>
        </w:rPr>
        <w:t>.</w:t>
      </w:r>
    </w:p>
    <w:p w:rsidR="00FF1781" w:rsidRDefault="00DA0E23" w:rsidP="00151457">
      <w:pPr>
        <w:rPr>
          <w:rFonts w:cs="Arial"/>
          <w:sz w:val="22"/>
          <w:szCs w:val="22"/>
        </w:rPr>
      </w:pPr>
      <w:r w:rsidRPr="0096204E">
        <w:rPr>
          <w:rFonts w:cs="Arial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94080" behindDoc="0" locked="0" layoutInCell="1" allowOverlap="1" wp14:anchorId="57B0A108" wp14:editId="2E1EA59F">
            <wp:simplePos x="0" y="0"/>
            <wp:positionH relativeFrom="column">
              <wp:posOffset>438150</wp:posOffset>
            </wp:positionH>
            <wp:positionV relativeFrom="paragraph">
              <wp:posOffset>181610</wp:posOffset>
            </wp:positionV>
            <wp:extent cx="5343525" cy="2676525"/>
            <wp:effectExtent l="19050" t="19050" r="28575" b="28575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05" b="-405"/>
                    <a:stretch/>
                  </pic:blipFill>
                  <pic:spPr bwMode="auto">
                    <a:xfrm>
                      <a:off x="0" y="0"/>
                      <a:ext cx="5343525" cy="26765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shade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57C3" w:rsidRPr="0096204E" w:rsidRDefault="00CF57C3" w:rsidP="00151457">
      <w:pPr>
        <w:rPr>
          <w:rFonts w:cs="Arial"/>
          <w:b/>
          <w:sz w:val="22"/>
          <w:szCs w:val="22"/>
        </w:rPr>
      </w:pPr>
    </w:p>
    <w:p w:rsidR="00A02AB3" w:rsidRPr="0096204E" w:rsidRDefault="00FC7721" w:rsidP="00151457">
      <w:pPr>
        <w:rPr>
          <w:rFonts w:cs="Arial"/>
          <w:sz w:val="22"/>
          <w:szCs w:val="22"/>
          <w:u w:val="single"/>
        </w:rPr>
      </w:pPr>
      <w:r w:rsidRPr="00FC7721">
        <w:rPr>
          <w:rFonts w:cs="Arial"/>
          <w:sz w:val="22"/>
          <w:szCs w:val="22"/>
        </w:rPr>
        <w:tab/>
      </w:r>
      <w:r w:rsidRPr="00FC7721">
        <w:rPr>
          <w:rFonts w:cs="Arial"/>
          <w:sz w:val="22"/>
          <w:szCs w:val="22"/>
        </w:rPr>
        <w:tab/>
      </w:r>
      <w:r w:rsidRPr="00FC7721">
        <w:rPr>
          <w:rFonts w:cs="Arial"/>
          <w:sz w:val="22"/>
          <w:szCs w:val="22"/>
        </w:rPr>
        <w:tab/>
      </w:r>
      <w:r w:rsidRPr="00FC7721">
        <w:rPr>
          <w:rFonts w:cs="Arial"/>
          <w:sz w:val="22"/>
          <w:szCs w:val="22"/>
        </w:rPr>
        <w:tab/>
      </w:r>
      <w:r w:rsidRPr="00FC7721">
        <w:rPr>
          <w:rFonts w:cs="Arial"/>
          <w:sz w:val="22"/>
          <w:szCs w:val="22"/>
        </w:rPr>
        <w:tab/>
      </w:r>
      <w:r w:rsidRPr="00FC7721">
        <w:rPr>
          <w:rFonts w:cs="Arial"/>
          <w:sz w:val="22"/>
          <w:szCs w:val="22"/>
        </w:rPr>
        <w:tab/>
      </w:r>
      <w:r w:rsidRPr="00FC7721">
        <w:rPr>
          <w:rFonts w:cs="Arial"/>
          <w:sz w:val="22"/>
          <w:szCs w:val="22"/>
        </w:rPr>
        <w:tab/>
      </w:r>
      <w:r w:rsidR="000C6291" w:rsidRPr="0096204E">
        <w:rPr>
          <w:rFonts w:cs="Arial"/>
          <w:sz w:val="22"/>
          <w:szCs w:val="22"/>
          <w:u w:val="single"/>
        </w:rPr>
        <w:t xml:space="preserve">Figure </w:t>
      </w:r>
      <w:r w:rsidR="0076590E">
        <w:rPr>
          <w:rFonts w:cs="Arial"/>
          <w:sz w:val="22"/>
          <w:szCs w:val="22"/>
          <w:u w:val="single"/>
        </w:rPr>
        <w:t>5.1</w:t>
      </w:r>
      <w:r w:rsidR="000C6291" w:rsidRPr="0096204E">
        <w:rPr>
          <w:rFonts w:cs="Arial"/>
          <w:sz w:val="22"/>
          <w:szCs w:val="22"/>
          <w:u w:val="single"/>
        </w:rPr>
        <w:t xml:space="preserve"> – PAF Spreadsheet</w:t>
      </w:r>
    </w:p>
    <w:p w:rsidR="000C6291" w:rsidRPr="0096204E" w:rsidRDefault="000C6291" w:rsidP="00151457">
      <w:pPr>
        <w:rPr>
          <w:rFonts w:cs="Arial"/>
          <w:sz w:val="22"/>
          <w:szCs w:val="22"/>
          <w:u w:val="single"/>
        </w:rPr>
      </w:pPr>
    </w:p>
    <w:p w:rsidR="005F36FE" w:rsidRPr="0096204E" w:rsidRDefault="00A022AA" w:rsidP="0015145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5.2</w:t>
      </w:r>
      <w:r>
        <w:rPr>
          <w:rFonts w:cs="Arial"/>
          <w:sz w:val="22"/>
          <w:szCs w:val="22"/>
        </w:rPr>
        <w:tab/>
      </w:r>
      <w:r w:rsidR="00DF4A1F" w:rsidRPr="0096204E">
        <w:rPr>
          <w:rFonts w:cs="Arial"/>
          <w:sz w:val="22"/>
          <w:szCs w:val="22"/>
        </w:rPr>
        <w:t xml:space="preserve">The PAF scoring system uses a seven point scale. A </w:t>
      </w:r>
      <w:r w:rsidR="00E21AC3" w:rsidRPr="0096204E">
        <w:rPr>
          <w:rFonts w:cs="Arial"/>
          <w:sz w:val="22"/>
          <w:szCs w:val="22"/>
        </w:rPr>
        <w:t xml:space="preserve">similar </w:t>
      </w:r>
      <w:r w:rsidR="00DF4A1F" w:rsidRPr="0096204E">
        <w:rPr>
          <w:rFonts w:cs="Arial"/>
          <w:sz w:val="22"/>
          <w:szCs w:val="22"/>
        </w:rPr>
        <w:t xml:space="preserve">seven point scale is </w:t>
      </w:r>
      <w:r>
        <w:rPr>
          <w:rFonts w:cs="Arial"/>
          <w:sz w:val="22"/>
          <w:szCs w:val="22"/>
        </w:rPr>
        <w:tab/>
      </w:r>
      <w:r w:rsidR="00DF4A1F" w:rsidRPr="0096204E">
        <w:rPr>
          <w:rFonts w:cs="Arial"/>
          <w:sz w:val="22"/>
          <w:szCs w:val="22"/>
        </w:rPr>
        <w:t xml:space="preserve">already used within the STAG process when assessing options against the STAG </w:t>
      </w:r>
      <w:r>
        <w:rPr>
          <w:rFonts w:cs="Arial"/>
          <w:sz w:val="22"/>
          <w:szCs w:val="22"/>
        </w:rPr>
        <w:tab/>
      </w:r>
      <w:r w:rsidR="00DF4A1F" w:rsidRPr="0096204E">
        <w:rPr>
          <w:rFonts w:cs="Arial"/>
          <w:sz w:val="22"/>
          <w:szCs w:val="22"/>
        </w:rPr>
        <w:t xml:space="preserve">criteria. </w:t>
      </w:r>
    </w:p>
    <w:p w:rsidR="00A022AA" w:rsidRPr="0096204E" w:rsidRDefault="00A022AA" w:rsidP="00151457">
      <w:pPr>
        <w:rPr>
          <w:rFonts w:cs="Arial"/>
          <w:sz w:val="22"/>
          <w:szCs w:val="22"/>
        </w:rPr>
      </w:pPr>
    </w:p>
    <w:tbl>
      <w:tblPr>
        <w:tblW w:w="8358" w:type="dxa"/>
        <w:tblInd w:w="795" w:type="dxa"/>
        <w:tblLook w:val="04A0" w:firstRow="1" w:lastRow="0" w:firstColumn="1" w:lastColumn="0" w:noHBand="0" w:noVBand="1"/>
      </w:tblPr>
      <w:tblGrid>
        <w:gridCol w:w="1194"/>
        <w:gridCol w:w="1194"/>
        <w:gridCol w:w="1194"/>
        <w:gridCol w:w="1194"/>
        <w:gridCol w:w="1194"/>
        <w:gridCol w:w="1194"/>
        <w:gridCol w:w="1194"/>
      </w:tblGrid>
      <w:tr w:rsidR="005F36FE" w:rsidRPr="0096204E" w:rsidTr="00DA0E23">
        <w:trPr>
          <w:trHeight w:val="448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F36FE" w:rsidRPr="0096204E" w:rsidRDefault="005F36FE" w:rsidP="005F36F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center"/>
              <w:rPr>
                <w:rFonts w:cs="Arial"/>
                <w:b/>
                <w:color w:val="000000"/>
                <w:sz w:val="22"/>
                <w:szCs w:val="22"/>
                <w:lang w:eastAsia="en-GB"/>
              </w:rPr>
            </w:pPr>
            <w:r w:rsidRPr="0096204E">
              <w:rPr>
                <w:rFonts w:cs="Arial"/>
                <w:b/>
                <w:color w:val="000000"/>
                <w:sz w:val="22"/>
                <w:szCs w:val="22"/>
                <w:lang w:eastAsia="en-GB"/>
              </w:rPr>
              <w:t>-3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  <w:hideMark/>
          </w:tcPr>
          <w:p w:rsidR="005F36FE" w:rsidRPr="0096204E" w:rsidRDefault="005F36FE" w:rsidP="005F36F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center"/>
              <w:rPr>
                <w:rFonts w:cs="Arial"/>
                <w:b/>
                <w:color w:val="000000"/>
                <w:sz w:val="22"/>
                <w:szCs w:val="22"/>
                <w:lang w:eastAsia="en-GB"/>
              </w:rPr>
            </w:pPr>
            <w:r w:rsidRPr="0096204E">
              <w:rPr>
                <w:rFonts w:cs="Arial"/>
                <w:b/>
                <w:color w:val="000000"/>
                <w:sz w:val="22"/>
                <w:szCs w:val="22"/>
                <w:lang w:eastAsia="en-GB"/>
              </w:rPr>
              <w:t>-2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5F36FE" w:rsidRPr="0096204E" w:rsidRDefault="005F36FE" w:rsidP="005F36F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center"/>
              <w:rPr>
                <w:rFonts w:cs="Arial"/>
                <w:b/>
                <w:color w:val="000000"/>
                <w:sz w:val="22"/>
                <w:szCs w:val="22"/>
                <w:lang w:eastAsia="en-GB"/>
              </w:rPr>
            </w:pPr>
            <w:r w:rsidRPr="0096204E">
              <w:rPr>
                <w:rFonts w:cs="Arial"/>
                <w:b/>
                <w:color w:val="000000"/>
                <w:sz w:val="22"/>
                <w:szCs w:val="22"/>
                <w:lang w:eastAsia="en-GB"/>
              </w:rPr>
              <w:t>-1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F36FE" w:rsidRPr="0096204E" w:rsidRDefault="005F36FE" w:rsidP="005F36F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center"/>
              <w:rPr>
                <w:rFonts w:cs="Arial"/>
                <w:b/>
                <w:color w:val="000000"/>
                <w:sz w:val="22"/>
                <w:szCs w:val="22"/>
                <w:lang w:eastAsia="en-GB"/>
              </w:rPr>
            </w:pPr>
            <w:r w:rsidRPr="0096204E">
              <w:rPr>
                <w:rFonts w:cs="Arial"/>
                <w:b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33"/>
            <w:noWrap/>
            <w:vAlign w:val="bottom"/>
            <w:hideMark/>
          </w:tcPr>
          <w:p w:rsidR="005F36FE" w:rsidRPr="0096204E" w:rsidRDefault="005F36FE" w:rsidP="005F36F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center"/>
              <w:rPr>
                <w:rFonts w:cs="Arial"/>
                <w:b/>
                <w:color w:val="000000"/>
                <w:sz w:val="22"/>
                <w:szCs w:val="22"/>
                <w:lang w:eastAsia="en-GB"/>
              </w:rPr>
            </w:pPr>
            <w:r w:rsidRPr="0096204E">
              <w:rPr>
                <w:rFonts w:cs="Arial"/>
                <w:b/>
                <w:color w:val="000000"/>
                <w:sz w:val="22"/>
                <w:szCs w:val="22"/>
                <w:lang w:eastAsia="en-GB"/>
              </w:rPr>
              <w:t>+1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bottom"/>
            <w:hideMark/>
          </w:tcPr>
          <w:p w:rsidR="005F36FE" w:rsidRPr="0096204E" w:rsidRDefault="005F36FE" w:rsidP="005F36F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center"/>
              <w:rPr>
                <w:rFonts w:cs="Arial"/>
                <w:b/>
                <w:color w:val="000000"/>
                <w:sz w:val="22"/>
                <w:szCs w:val="22"/>
                <w:lang w:eastAsia="en-GB"/>
              </w:rPr>
            </w:pPr>
            <w:r w:rsidRPr="0096204E">
              <w:rPr>
                <w:rFonts w:cs="Arial"/>
                <w:b/>
                <w:color w:val="000000"/>
                <w:sz w:val="22"/>
                <w:szCs w:val="22"/>
                <w:lang w:eastAsia="en-GB"/>
              </w:rPr>
              <w:t>+2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5F36FE" w:rsidRPr="0096204E" w:rsidRDefault="005F36FE" w:rsidP="005F36F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center"/>
              <w:rPr>
                <w:rFonts w:cs="Arial"/>
                <w:b/>
                <w:color w:val="000000"/>
                <w:sz w:val="22"/>
                <w:szCs w:val="22"/>
                <w:lang w:eastAsia="en-GB"/>
              </w:rPr>
            </w:pPr>
            <w:r w:rsidRPr="0096204E">
              <w:rPr>
                <w:rFonts w:cs="Arial"/>
                <w:b/>
                <w:color w:val="000000"/>
                <w:sz w:val="22"/>
                <w:szCs w:val="22"/>
                <w:lang w:eastAsia="en-GB"/>
              </w:rPr>
              <w:t>+3</w:t>
            </w:r>
          </w:p>
        </w:tc>
      </w:tr>
      <w:tr w:rsidR="005F36FE" w:rsidRPr="0096204E" w:rsidTr="00DA0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99"/>
        </w:trPr>
        <w:tc>
          <w:tcPr>
            <w:tcW w:w="1194" w:type="dxa"/>
          </w:tcPr>
          <w:p w:rsidR="005F36FE" w:rsidRPr="0096204E" w:rsidRDefault="005F36FE" w:rsidP="005F36FE">
            <w:pPr>
              <w:jc w:val="center"/>
              <w:rPr>
                <w:rFonts w:cs="Arial"/>
                <w:sz w:val="22"/>
                <w:szCs w:val="22"/>
              </w:rPr>
            </w:pPr>
            <w:r w:rsidRPr="0096204E">
              <w:rPr>
                <w:rFonts w:cs="Arial"/>
                <w:sz w:val="22"/>
                <w:szCs w:val="22"/>
              </w:rPr>
              <w:t>Strong Negative Impact</w:t>
            </w:r>
          </w:p>
        </w:tc>
        <w:tc>
          <w:tcPr>
            <w:tcW w:w="1194" w:type="dxa"/>
          </w:tcPr>
          <w:p w:rsidR="005F36FE" w:rsidRPr="0096204E" w:rsidRDefault="005F36FE" w:rsidP="005F36FE">
            <w:pPr>
              <w:jc w:val="center"/>
              <w:rPr>
                <w:rFonts w:cs="Arial"/>
                <w:sz w:val="22"/>
                <w:szCs w:val="22"/>
              </w:rPr>
            </w:pPr>
            <w:r w:rsidRPr="0096204E">
              <w:rPr>
                <w:rFonts w:cs="Arial"/>
                <w:sz w:val="22"/>
                <w:szCs w:val="22"/>
              </w:rPr>
              <w:t>Moderate Negative Impact</w:t>
            </w:r>
          </w:p>
        </w:tc>
        <w:tc>
          <w:tcPr>
            <w:tcW w:w="1194" w:type="dxa"/>
          </w:tcPr>
          <w:p w:rsidR="005F36FE" w:rsidRPr="0096204E" w:rsidRDefault="005F36FE" w:rsidP="005F36FE">
            <w:pPr>
              <w:jc w:val="center"/>
              <w:rPr>
                <w:rFonts w:cs="Arial"/>
                <w:sz w:val="22"/>
                <w:szCs w:val="22"/>
              </w:rPr>
            </w:pPr>
            <w:r w:rsidRPr="0096204E">
              <w:rPr>
                <w:rFonts w:cs="Arial"/>
                <w:sz w:val="22"/>
                <w:szCs w:val="22"/>
              </w:rPr>
              <w:t>Slight Negative Impact</w:t>
            </w:r>
          </w:p>
        </w:tc>
        <w:tc>
          <w:tcPr>
            <w:tcW w:w="1194" w:type="dxa"/>
          </w:tcPr>
          <w:p w:rsidR="005F36FE" w:rsidRPr="0096204E" w:rsidRDefault="005F36FE" w:rsidP="005F36FE">
            <w:pPr>
              <w:jc w:val="center"/>
              <w:rPr>
                <w:rFonts w:cs="Arial"/>
                <w:sz w:val="22"/>
                <w:szCs w:val="22"/>
              </w:rPr>
            </w:pPr>
            <w:r w:rsidRPr="0096204E">
              <w:rPr>
                <w:rFonts w:cs="Arial"/>
                <w:sz w:val="22"/>
                <w:szCs w:val="22"/>
              </w:rPr>
              <w:t>Neutral Impact</w:t>
            </w:r>
          </w:p>
        </w:tc>
        <w:tc>
          <w:tcPr>
            <w:tcW w:w="1194" w:type="dxa"/>
          </w:tcPr>
          <w:p w:rsidR="005F36FE" w:rsidRPr="0096204E" w:rsidRDefault="005F36FE" w:rsidP="005F36FE">
            <w:pPr>
              <w:jc w:val="center"/>
              <w:rPr>
                <w:rFonts w:cs="Arial"/>
                <w:sz w:val="22"/>
                <w:szCs w:val="22"/>
              </w:rPr>
            </w:pPr>
            <w:r w:rsidRPr="0096204E">
              <w:rPr>
                <w:rFonts w:cs="Arial"/>
                <w:sz w:val="22"/>
                <w:szCs w:val="22"/>
              </w:rPr>
              <w:t>Slight Positive Impact</w:t>
            </w:r>
          </w:p>
        </w:tc>
        <w:tc>
          <w:tcPr>
            <w:tcW w:w="1194" w:type="dxa"/>
          </w:tcPr>
          <w:p w:rsidR="005F36FE" w:rsidRPr="0096204E" w:rsidRDefault="005F36FE" w:rsidP="005F36FE">
            <w:pPr>
              <w:jc w:val="center"/>
              <w:rPr>
                <w:rFonts w:cs="Arial"/>
                <w:sz w:val="22"/>
                <w:szCs w:val="22"/>
              </w:rPr>
            </w:pPr>
            <w:r w:rsidRPr="0096204E">
              <w:rPr>
                <w:rFonts w:cs="Arial"/>
                <w:sz w:val="22"/>
                <w:szCs w:val="22"/>
              </w:rPr>
              <w:t>Moderate Positive Impact</w:t>
            </w:r>
          </w:p>
        </w:tc>
        <w:tc>
          <w:tcPr>
            <w:tcW w:w="1194" w:type="dxa"/>
          </w:tcPr>
          <w:p w:rsidR="005F36FE" w:rsidRPr="0096204E" w:rsidRDefault="005F36FE" w:rsidP="005F36FE">
            <w:pPr>
              <w:jc w:val="center"/>
              <w:rPr>
                <w:rFonts w:cs="Arial"/>
                <w:sz w:val="22"/>
                <w:szCs w:val="22"/>
              </w:rPr>
            </w:pPr>
            <w:r w:rsidRPr="0096204E">
              <w:rPr>
                <w:rFonts w:cs="Arial"/>
                <w:sz w:val="22"/>
                <w:szCs w:val="22"/>
              </w:rPr>
              <w:t>Strong Positive Impact</w:t>
            </w:r>
          </w:p>
        </w:tc>
      </w:tr>
    </w:tbl>
    <w:p w:rsidR="005F36FE" w:rsidRPr="0096204E" w:rsidRDefault="00FC7721" w:rsidP="00151457">
      <w:pPr>
        <w:rPr>
          <w:rFonts w:cs="Arial"/>
          <w:sz w:val="22"/>
          <w:szCs w:val="22"/>
          <w:u w:val="single"/>
        </w:rPr>
      </w:pPr>
      <w:r w:rsidRPr="00FC7721">
        <w:rPr>
          <w:rFonts w:cs="Arial"/>
          <w:sz w:val="22"/>
          <w:szCs w:val="22"/>
        </w:rPr>
        <w:tab/>
      </w:r>
      <w:r w:rsidRPr="00FC7721">
        <w:rPr>
          <w:rFonts w:cs="Arial"/>
          <w:sz w:val="22"/>
          <w:szCs w:val="22"/>
        </w:rPr>
        <w:tab/>
      </w:r>
      <w:r w:rsidRPr="00FC7721">
        <w:rPr>
          <w:rFonts w:cs="Arial"/>
          <w:sz w:val="22"/>
          <w:szCs w:val="22"/>
        </w:rPr>
        <w:tab/>
      </w:r>
      <w:r w:rsidRPr="00FC7721">
        <w:rPr>
          <w:rFonts w:cs="Arial"/>
          <w:sz w:val="22"/>
          <w:szCs w:val="22"/>
        </w:rPr>
        <w:tab/>
      </w:r>
      <w:r w:rsidRPr="00FC7721">
        <w:rPr>
          <w:rFonts w:cs="Arial"/>
          <w:sz w:val="22"/>
          <w:szCs w:val="22"/>
        </w:rPr>
        <w:tab/>
      </w:r>
      <w:r w:rsidRPr="00FC7721">
        <w:rPr>
          <w:rFonts w:cs="Arial"/>
          <w:sz w:val="22"/>
          <w:szCs w:val="22"/>
        </w:rPr>
        <w:tab/>
      </w:r>
      <w:r w:rsidRPr="00FC7721">
        <w:rPr>
          <w:rFonts w:cs="Arial"/>
          <w:sz w:val="22"/>
          <w:szCs w:val="22"/>
        </w:rPr>
        <w:tab/>
      </w:r>
      <w:r w:rsidR="000C6291" w:rsidRPr="0096204E">
        <w:rPr>
          <w:rFonts w:cs="Arial"/>
          <w:sz w:val="22"/>
          <w:szCs w:val="22"/>
          <w:u w:val="single"/>
        </w:rPr>
        <w:t xml:space="preserve">Figure </w:t>
      </w:r>
      <w:r w:rsidR="0076590E">
        <w:rPr>
          <w:rFonts w:cs="Arial"/>
          <w:sz w:val="22"/>
          <w:szCs w:val="22"/>
          <w:u w:val="single"/>
        </w:rPr>
        <w:t>5.2</w:t>
      </w:r>
      <w:r w:rsidR="000C6291" w:rsidRPr="0096204E">
        <w:rPr>
          <w:rFonts w:cs="Arial"/>
          <w:sz w:val="22"/>
          <w:szCs w:val="22"/>
          <w:u w:val="single"/>
        </w:rPr>
        <w:t xml:space="preserve"> –</w:t>
      </w:r>
      <w:r w:rsidR="0076590E">
        <w:rPr>
          <w:rFonts w:cs="Arial"/>
          <w:sz w:val="22"/>
          <w:szCs w:val="22"/>
          <w:u w:val="single"/>
        </w:rPr>
        <w:t xml:space="preserve"> </w:t>
      </w:r>
      <w:r w:rsidR="00E21AC3" w:rsidRPr="0096204E">
        <w:rPr>
          <w:rFonts w:cs="Arial"/>
          <w:sz w:val="22"/>
          <w:szCs w:val="22"/>
          <w:u w:val="single"/>
        </w:rPr>
        <w:t>seven point scale</w:t>
      </w:r>
    </w:p>
    <w:p w:rsidR="00E21AC3" w:rsidRPr="0096204E" w:rsidRDefault="00FC7721" w:rsidP="00E21AC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ab/>
      </w:r>
      <w:r>
        <w:rPr>
          <w:rFonts w:cs="Arial"/>
          <w:sz w:val="22"/>
          <w:szCs w:val="22"/>
        </w:rPr>
        <w:tab/>
      </w:r>
    </w:p>
    <w:p w:rsidR="00E21AC3" w:rsidRPr="0096204E" w:rsidRDefault="00A022AA" w:rsidP="00E21AC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5.3</w:t>
      </w:r>
      <w:r>
        <w:rPr>
          <w:rFonts w:cs="Arial"/>
          <w:sz w:val="22"/>
          <w:szCs w:val="22"/>
        </w:rPr>
        <w:tab/>
      </w:r>
      <w:r w:rsidR="00E21AC3" w:rsidRPr="0096204E">
        <w:rPr>
          <w:rFonts w:cs="Arial"/>
          <w:sz w:val="22"/>
          <w:szCs w:val="22"/>
        </w:rPr>
        <w:t xml:space="preserve">Each option should be judged against all of the secondary objectives, </w:t>
      </w:r>
      <w:r w:rsidR="00652FC8" w:rsidRPr="0096204E">
        <w:rPr>
          <w:rFonts w:cs="Arial"/>
          <w:sz w:val="22"/>
          <w:szCs w:val="22"/>
        </w:rPr>
        <w:t xml:space="preserve">but any </w:t>
      </w:r>
      <w:r>
        <w:rPr>
          <w:rFonts w:cs="Arial"/>
          <w:sz w:val="22"/>
          <w:szCs w:val="22"/>
        </w:rPr>
        <w:tab/>
      </w:r>
      <w:r w:rsidR="00652FC8" w:rsidRPr="0096204E">
        <w:rPr>
          <w:rFonts w:cs="Arial"/>
          <w:sz w:val="22"/>
          <w:szCs w:val="22"/>
        </w:rPr>
        <w:t xml:space="preserve">objective that </w:t>
      </w:r>
      <w:r w:rsidR="00FC7721">
        <w:rPr>
          <w:rFonts w:cs="Arial"/>
          <w:sz w:val="22"/>
          <w:szCs w:val="22"/>
        </w:rPr>
        <w:t>does not apply to the options should</w:t>
      </w:r>
      <w:r w:rsidR="00652FC8" w:rsidRPr="0096204E">
        <w:rPr>
          <w:rFonts w:cs="Arial"/>
          <w:sz w:val="22"/>
          <w:szCs w:val="22"/>
        </w:rPr>
        <w:t xml:space="preserve"> be given a neutral score.  </w:t>
      </w:r>
      <w:r>
        <w:rPr>
          <w:rFonts w:cs="Arial"/>
          <w:sz w:val="22"/>
          <w:szCs w:val="22"/>
        </w:rPr>
        <w:tab/>
      </w:r>
      <w:r w:rsidR="00652FC8" w:rsidRPr="0096204E">
        <w:rPr>
          <w:rFonts w:cs="Arial"/>
          <w:sz w:val="22"/>
          <w:szCs w:val="22"/>
        </w:rPr>
        <w:t xml:space="preserve">Indicators are provided for each of the objectives and these should be considered </w:t>
      </w:r>
      <w:r>
        <w:rPr>
          <w:rFonts w:cs="Arial"/>
          <w:sz w:val="22"/>
          <w:szCs w:val="22"/>
        </w:rPr>
        <w:tab/>
      </w:r>
      <w:r w:rsidR="00652FC8" w:rsidRPr="0096204E">
        <w:rPr>
          <w:rFonts w:cs="Arial"/>
          <w:sz w:val="22"/>
          <w:szCs w:val="22"/>
        </w:rPr>
        <w:t xml:space="preserve">during scoring. </w:t>
      </w:r>
    </w:p>
    <w:p w:rsidR="007B2523" w:rsidRPr="0096204E" w:rsidRDefault="007B2523" w:rsidP="007B2523">
      <w:pPr>
        <w:pStyle w:val="ListParagraph"/>
        <w:rPr>
          <w:rFonts w:cs="Arial"/>
          <w:sz w:val="22"/>
          <w:szCs w:val="22"/>
        </w:rPr>
      </w:pPr>
    </w:p>
    <w:p w:rsidR="00E21AC3" w:rsidRPr="0096204E" w:rsidRDefault="00A022AA" w:rsidP="00E21AC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5.4</w:t>
      </w:r>
      <w:r>
        <w:rPr>
          <w:rFonts w:cs="Arial"/>
          <w:sz w:val="22"/>
          <w:szCs w:val="22"/>
        </w:rPr>
        <w:tab/>
      </w:r>
      <w:r w:rsidR="00E21AC3" w:rsidRPr="0096204E">
        <w:rPr>
          <w:rFonts w:cs="Arial"/>
          <w:sz w:val="22"/>
          <w:szCs w:val="22"/>
        </w:rPr>
        <w:t>When possible, quant</w:t>
      </w:r>
      <w:r w:rsidR="00FB6E9F">
        <w:rPr>
          <w:rFonts w:cs="Arial"/>
          <w:sz w:val="22"/>
          <w:szCs w:val="22"/>
        </w:rPr>
        <w:t>it</w:t>
      </w:r>
      <w:r w:rsidR="00E21AC3" w:rsidRPr="0096204E">
        <w:rPr>
          <w:rFonts w:cs="Arial"/>
          <w:sz w:val="22"/>
          <w:szCs w:val="22"/>
        </w:rPr>
        <w:t xml:space="preserve">ative data should be used to inform the scoring, however </w:t>
      </w:r>
      <w:r w:rsidR="00FB6E9F">
        <w:rPr>
          <w:rFonts w:cs="Arial"/>
          <w:sz w:val="22"/>
          <w:szCs w:val="22"/>
        </w:rPr>
        <w:t xml:space="preserve">this </w:t>
      </w:r>
      <w:r>
        <w:rPr>
          <w:rFonts w:cs="Arial"/>
          <w:sz w:val="22"/>
          <w:szCs w:val="22"/>
        </w:rPr>
        <w:tab/>
      </w:r>
      <w:r w:rsidR="00FB6E9F">
        <w:rPr>
          <w:rFonts w:cs="Arial"/>
          <w:sz w:val="22"/>
          <w:szCs w:val="22"/>
        </w:rPr>
        <w:t xml:space="preserve">is a </w:t>
      </w:r>
      <w:r w:rsidR="00E21AC3" w:rsidRPr="0096204E">
        <w:rPr>
          <w:rFonts w:cs="Arial"/>
          <w:sz w:val="22"/>
          <w:szCs w:val="22"/>
        </w:rPr>
        <w:t>qualitative</w:t>
      </w:r>
      <w:r w:rsidR="00FB6E9F">
        <w:rPr>
          <w:rFonts w:cs="Arial"/>
          <w:sz w:val="22"/>
          <w:szCs w:val="22"/>
        </w:rPr>
        <w:t xml:space="preserve"> assessment</w:t>
      </w:r>
      <w:r w:rsidR="00481186">
        <w:rPr>
          <w:rFonts w:cs="Arial"/>
          <w:sz w:val="22"/>
          <w:szCs w:val="22"/>
        </w:rPr>
        <w:t>.</w:t>
      </w:r>
      <w:r w:rsidR="00FB6E9F">
        <w:rPr>
          <w:rFonts w:cs="Arial"/>
          <w:sz w:val="22"/>
          <w:szCs w:val="22"/>
        </w:rPr>
        <w:t xml:space="preserve"> </w:t>
      </w:r>
      <w:r w:rsidR="00E21AC3" w:rsidRPr="0096204E">
        <w:rPr>
          <w:rFonts w:cs="Arial"/>
          <w:sz w:val="22"/>
          <w:szCs w:val="22"/>
        </w:rPr>
        <w:t>In order to maintain fairness,</w:t>
      </w:r>
      <w:bookmarkStart w:id="0" w:name="_GoBack"/>
      <w:bookmarkEnd w:id="0"/>
      <w:r w:rsidR="00E21AC3" w:rsidRPr="0096204E">
        <w:rPr>
          <w:rFonts w:cs="Arial"/>
          <w:sz w:val="22"/>
          <w:szCs w:val="22"/>
        </w:rPr>
        <w:t xml:space="preserve"> </w:t>
      </w:r>
      <w:r w:rsidR="003D7780" w:rsidRPr="0096204E">
        <w:rPr>
          <w:rFonts w:cs="Arial"/>
          <w:sz w:val="22"/>
          <w:szCs w:val="22"/>
        </w:rPr>
        <w:t xml:space="preserve">it is recommended that </w:t>
      </w:r>
      <w:r>
        <w:rPr>
          <w:rFonts w:cs="Arial"/>
          <w:sz w:val="22"/>
          <w:szCs w:val="22"/>
        </w:rPr>
        <w:tab/>
      </w:r>
      <w:r w:rsidR="00E21AC3" w:rsidRPr="0096204E">
        <w:rPr>
          <w:rFonts w:cs="Arial"/>
          <w:sz w:val="22"/>
          <w:szCs w:val="22"/>
        </w:rPr>
        <w:t xml:space="preserve">scoring should be carried out through </w:t>
      </w:r>
      <w:r w:rsidR="00003C31" w:rsidRPr="0096204E">
        <w:rPr>
          <w:rFonts w:cs="Arial"/>
          <w:sz w:val="22"/>
          <w:szCs w:val="22"/>
        </w:rPr>
        <w:t>a workshop involving</w:t>
      </w:r>
      <w:r w:rsidR="00E21AC3" w:rsidRPr="0096204E">
        <w:rPr>
          <w:rFonts w:cs="Arial"/>
          <w:sz w:val="22"/>
          <w:szCs w:val="22"/>
        </w:rPr>
        <w:t xml:space="preserve"> key members of the </w:t>
      </w:r>
      <w:r>
        <w:rPr>
          <w:rFonts w:cs="Arial"/>
          <w:sz w:val="22"/>
          <w:szCs w:val="22"/>
        </w:rPr>
        <w:tab/>
      </w:r>
      <w:r w:rsidR="00E21AC3" w:rsidRPr="0096204E">
        <w:rPr>
          <w:rFonts w:cs="Arial"/>
          <w:sz w:val="22"/>
          <w:szCs w:val="22"/>
        </w:rPr>
        <w:t>project</w:t>
      </w:r>
      <w:r w:rsidR="00FB6E9F">
        <w:rPr>
          <w:rFonts w:cs="Arial"/>
          <w:sz w:val="22"/>
          <w:szCs w:val="22"/>
        </w:rPr>
        <w:t xml:space="preserve"> t</w:t>
      </w:r>
      <w:r w:rsidR="00481186">
        <w:rPr>
          <w:rFonts w:cs="Arial"/>
          <w:sz w:val="22"/>
          <w:szCs w:val="22"/>
        </w:rPr>
        <w:t>eam and the transport authority/</w:t>
      </w:r>
      <w:r w:rsidR="00FB6E9F">
        <w:rPr>
          <w:rFonts w:cs="Arial"/>
          <w:sz w:val="22"/>
          <w:szCs w:val="22"/>
        </w:rPr>
        <w:t>consultant</w:t>
      </w:r>
      <w:r w:rsidR="003D7780" w:rsidRPr="0096204E">
        <w:rPr>
          <w:rFonts w:cs="Arial"/>
          <w:sz w:val="22"/>
          <w:szCs w:val="22"/>
        </w:rPr>
        <w:t>, as appropriate.</w:t>
      </w:r>
      <w:r w:rsidR="00E21AC3" w:rsidRPr="0096204E">
        <w:rPr>
          <w:rFonts w:cs="Arial"/>
          <w:sz w:val="22"/>
          <w:szCs w:val="22"/>
        </w:rPr>
        <w:t xml:space="preserve"> </w:t>
      </w:r>
    </w:p>
    <w:p w:rsidR="00E21AC3" w:rsidRPr="0096204E" w:rsidRDefault="00E21AC3" w:rsidP="00151457">
      <w:pPr>
        <w:rPr>
          <w:rFonts w:cs="Arial"/>
          <w:sz w:val="22"/>
          <w:szCs w:val="22"/>
        </w:rPr>
      </w:pPr>
    </w:p>
    <w:p w:rsidR="00E21AC3" w:rsidRPr="0096204E" w:rsidRDefault="00A022AA" w:rsidP="00DD3F5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5.5</w:t>
      </w:r>
      <w:r>
        <w:rPr>
          <w:rFonts w:cs="Arial"/>
          <w:sz w:val="22"/>
          <w:szCs w:val="22"/>
        </w:rPr>
        <w:tab/>
      </w:r>
      <w:r w:rsidR="00A914B3" w:rsidRPr="0096204E">
        <w:rPr>
          <w:rFonts w:cs="Arial"/>
          <w:sz w:val="22"/>
          <w:szCs w:val="22"/>
        </w:rPr>
        <w:t>When carrying out the PAF assessment, options of a similar scal</w:t>
      </w:r>
      <w:r w:rsidR="003D7780" w:rsidRPr="0096204E">
        <w:rPr>
          <w:rFonts w:cs="Arial"/>
          <w:sz w:val="22"/>
          <w:szCs w:val="22"/>
        </w:rPr>
        <w:t xml:space="preserve">e should be </w:t>
      </w:r>
      <w:r>
        <w:rPr>
          <w:rFonts w:cs="Arial"/>
          <w:sz w:val="22"/>
          <w:szCs w:val="22"/>
        </w:rPr>
        <w:tab/>
      </w:r>
      <w:r w:rsidR="00481186">
        <w:rPr>
          <w:rFonts w:cs="Arial"/>
          <w:sz w:val="22"/>
          <w:szCs w:val="22"/>
        </w:rPr>
        <w:t>considered together.</w:t>
      </w:r>
      <w:r w:rsidR="00FB6E9F">
        <w:rPr>
          <w:rFonts w:cs="Arial"/>
          <w:sz w:val="22"/>
          <w:szCs w:val="22"/>
        </w:rPr>
        <w:t xml:space="preserve"> Smaller scale options can be packaged together and taken </w:t>
      </w:r>
      <w:r>
        <w:rPr>
          <w:rFonts w:cs="Arial"/>
          <w:sz w:val="22"/>
          <w:szCs w:val="22"/>
        </w:rPr>
        <w:tab/>
      </w:r>
      <w:r w:rsidR="00FB6E9F">
        <w:rPr>
          <w:rFonts w:cs="Arial"/>
          <w:sz w:val="22"/>
          <w:szCs w:val="22"/>
        </w:rPr>
        <w:t xml:space="preserve">through PAF if appropriate.  It is recommended that options of a similar scale should </w:t>
      </w:r>
      <w:r>
        <w:rPr>
          <w:rFonts w:cs="Arial"/>
          <w:sz w:val="22"/>
          <w:szCs w:val="22"/>
        </w:rPr>
        <w:tab/>
      </w:r>
      <w:r w:rsidR="00FB6E9F">
        <w:rPr>
          <w:rFonts w:cs="Arial"/>
          <w:sz w:val="22"/>
          <w:szCs w:val="22"/>
        </w:rPr>
        <w:t>be compared using one PAF spreadsheet</w:t>
      </w:r>
      <w:r w:rsidR="003D7780" w:rsidRPr="0096204E">
        <w:rPr>
          <w:rFonts w:cs="Arial"/>
          <w:sz w:val="22"/>
          <w:szCs w:val="22"/>
        </w:rPr>
        <w:t>.</w:t>
      </w:r>
    </w:p>
    <w:p w:rsidR="00A022AA" w:rsidRPr="0096204E" w:rsidRDefault="00A022AA" w:rsidP="00DD3F54">
      <w:pPr>
        <w:rPr>
          <w:rFonts w:cs="Arial"/>
          <w:sz w:val="22"/>
          <w:szCs w:val="22"/>
        </w:rPr>
      </w:pPr>
    </w:p>
    <w:p w:rsidR="004E0EB2" w:rsidRPr="0096204E" w:rsidRDefault="004E0EB2" w:rsidP="00A022AA">
      <w:pPr>
        <w:pStyle w:val="ListParagraph"/>
        <w:numPr>
          <w:ilvl w:val="0"/>
          <w:numId w:val="7"/>
        </w:numPr>
        <w:rPr>
          <w:rFonts w:cs="Arial"/>
          <w:b/>
          <w:sz w:val="22"/>
          <w:szCs w:val="22"/>
          <w:u w:val="single"/>
        </w:rPr>
      </w:pPr>
      <w:r w:rsidRPr="0096204E">
        <w:rPr>
          <w:rFonts w:cs="Arial"/>
          <w:b/>
          <w:sz w:val="22"/>
          <w:szCs w:val="22"/>
          <w:u w:val="single"/>
        </w:rPr>
        <w:t>Deliverability, risk, cost and timescale</w:t>
      </w:r>
    </w:p>
    <w:p w:rsidR="004E0EB2" w:rsidRPr="0096204E" w:rsidRDefault="004E0EB2" w:rsidP="004E0EB2">
      <w:pPr>
        <w:rPr>
          <w:rFonts w:cs="Arial"/>
          <w:b/>
          <w:sz w:val="22"/>
          <w:szCs w:val="22"/>
          <w:u w:val="single"/>
        </w:rPr>
      </w:pPr>
    </w:p>
    <w:p w:rsidR="004E0EB2" w:rsidRPr="0096204E" w:rsidRDefault="00A022AA" w:rsidP="004E0EB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6.1</w:t>
      </w:r>
      <w:r>
        <w:rPr>
          <w:rFonts w:cs="Arial"/>
          <w:sz w:val="22"/>
          <w:szCs w:val="22"/>
        </w:rPr>
        <w:tab/>
      </w:r>
      <w:r w:rsidR="003D7780" w:rsidRPr="0096204E">
        <w:rPr>
          <w:rFonts w:cs="Arial"/>
          <w:sz w:val="22"/>
          <w:szCs w:val="22"/>
        </w:rPr>
        <w:t xml:space="preserve">The PAF spreadsheet has a functionality to assess the performance of options </w:t>
      </w:r>
      <w:r>
        <w:rPr>
          <w:rFonts w:cs="Arial"/>
          <w:sz w:val="22"/>
          <w:szCs w:val="22"/>
        </w:rPr>
        <w:tab/>
      </w:r>
      <w:r w:rsidR="003D7780" w:rsidRPr="0096204E">
        <w:rPr>
          <w:rFonts w:cs="Arial"/>
          <w:sz w:val="22"/>
          <w:szCs w:val="22"/>
        </w:rPr>
        <w:t>against deliverability and risk indicators.</w:t>
      </w:r>
      <w:r w:rsidR="00481186">
        <w:rPr>
          <w:rFonts w:cs="Arial"/>
          <w:sz w:val="22"/>
          <w:szCs w:val="22"/>
        </w:rPr>
        <w:t xml:space="preserve"> </w:t>
      </w:r>
      <w:r w:rsidR="004E0EB2" w:rsidRPr="0096204E">
        <w:rPr>
          <w:rFonts w:cs="Arial"/>
          <w:sz w:val="22"/>
          <w:szCs w:val="22"/>
        </w:rPr>
        <w:t xml:space="preserve">This is an optional aspect of the PAF </w:t>
      </w:r>
      <w:r>
        <w:rPr>
          <w:rFonts w:cs="Arial"/>
          <w:sz w:val="22"/>
          <w:szCs w:val="22"/>
        </w:rPr>
        <w:tab/>
      </w:r>
      <w:r w:rsidR="004E0EB2" w:rsidRPr="0096204E">
        <w:rPr>
          <w:rFonts w:cs="Arial"/>
          <w:sz w:val="22"/>
          <w:szCs w:val="22"/>
        </w:rPr>
        <w:t>assessment</w:t>
      </w:r>
      <w:r w:rsidR="00481186">
        <w:rPr>
          <w:rFonts w:cs="Arial"/>
          <w:sz w:val="22"/>
          <w:szCs w:val="22"/>
        </w:rPr>
        <w:t xml:space="preserve">. </w:t>
      </w:r>
      <w:r w:rsidR="004E0EB2" w:rsidRPr="0096204E">
        <w:rPr>
          <w:rFonts w:cs="Arial"/>
          <w:sz w:val="22"/>
          <w:szCs w:val="22"/>
        </w:rPr>
        <w:t xml:space="preserve">The practitioner is required to determine whether a number of </w:t>
      </w:r>
      <w:r>
        <w:rPr>
          <w:rFonts w:cs="Arial"/>
          <w:sz w:val="22"/>
          <w:szCs w:val="22"/>
        </w:rPr>
        <w:tab/>
      </w:r>
      <w:r w:rsidR="004E0EB2" w:rsidRPr="0096204E">
        <w:rPr>
          <w:rFonts w:cs="Arial"/>
          <w:sz w:val="22"/>
          <w:szCs w:val="22"/>
        </w:rPr>
        <w:t xml:space="preserve">considerations present a high, medium or low risk whilst cost information can also be </w:t>
      </w:r>
      <w:r>
        <w:rPr>
          <w:rFonts w:cs="Arial"/>
          <w:sz w:val="22"/>
          <w:szCs w:val="22"/>
        </w:rPr>
        <w:tab/>
      </w:r>
      <w:r w:rsidR="00E21AC3" w:rsidRPr="0096204E">
        <w:rPr>
          <w:rFonts w:cs="Arial"/>
          <w:sz w:val="22"/>
          <w:szCs w:val="22"/>
        </w:rPr>
        <w:t>utilised.</w:t>
      </w:r>
      <w:r w:rsidR="00B00EAD">
        <w:rPr>
          <w:rFonts w:cs="Arial"/>
          <w:sz w:val="22"/>
          <w:szCs w:val="22"/>
        </w:rPr>
        <w:t xml:space="preserve"> The scoring of the criteria on this spreadsheet is represented on charts.</w:t>
      </w:r>
    </w:p>
    <w:p w:rsidR="004E0EB2" w:rsidRPr="0096204E" w:rsidRDefault="004E0EB2" w:rsidP="004E0EB2">
      <w:pPr>
        <w:rPr>
          <w:rFonts w:cs="Arial"/>
          <w:b/>
          <w:sz w:val="22"/>
          <w:szCs w:val="22"/>
          <w:u w:val="single"/>
        </w:rPr>
      </w:pPr>
    </w:p>
    <w:p w:rsidR="004E0EB2" w:rsidRPr="0096204E" w:rsidRDefault="0097530F" w:rsidP="00A022AA">
      <w:pPr>
        <w:pStyle w:val="ListParagraph"/>
        <w:numPr>
          <w:ilvl w:val="0"/>
          <w:numId w:val="7"/>
        </w:numPr>
        <w:rPr>
          <w:rFonts w:cs="Arial"/>
          <w:b/>
          <w:sz w:val="22"/>
          <w:szCs w:val="22"/>
          <w:u w:val="single"/>
        </w:rPr>
      </w:pPr>
      <w:r w:rsidRPr="0096204E">
        <w:rPr>
          <w:rFonts w:cs="Arial"/>
          <w:b/>
          <w:sz w:val="22"/>
          <w:szCs w:val="22"/>
          <w:u w:val="single"/>
        </w:rPr>
        <w:t>Output</w:t>
      </w:r>
      <w:r w:rsidR="00CB5654" w:rsidRPr="0096204E">
        <w:rPr>
          <w:rFonts w:cs="Arial"/>
          <w:b/>
          <w:sz w:val="22"/>
          <w:szCs w:val="22"/>
          <w:u w:val="single"/>
        </w:rPr>
        <w:t>s</w:t>
      </w:r>
    </w:p>
    <w:p w:rsidR="0097530F" w:rsidRPr="0096204E" w:rsidRDefault="0097530F" w:rsidP="004E0EB2">
      <w:pPr>
        <w:rPr>
          <w:rFonts w:cs="Arial"/>
          <w:b/>
          <w:sz w:val="22"/>
          <w:szCs w:val="22"/>
          <w:u w:val="single"/>
        </w:rPr>
      </w:pPr>
    </w:p>
    <w:p w:rsidR="00CB5654" w:rsidRDefault="00D035B7" w:rsidP="004E0EB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7.1</w:t>
      </w:r>
      <w:r>
        <w:rPr>
          <w:rFonts w:cs="Arial"/>
          <w:sz w:val="22"/>
          <w:szCs w:val="22"/>
        </w:rPr>
        <w:tab/>
      </w:r>
      <w:r w:rsidR="0097530F" w:rsidRPr="0096204E">
        <w:rPr>
          <w:rFonts w:cs="Arial"/>
          <w:sz w:val="22"/>
          <w:szCs w:val="22"/>
        </w:rPr>
        <w:t xml:space="preserve">The </w:t>
      </w:r>
      <w:r w:rsidR="00B00EAD">
        <w:rPr>
          <w:rFonts w:cs="Arial"/>
          <w:sz w:val="22"/>
          <w:szCs w:val="22"/>
        </w:rPr>
        <w:t xml:space="preserve">scoring of options </w:t>
      </w:r>
      <w:r w:rsidR="0097530F" w:rsidRPr="0096204E">
        <w:rPr>
          <w:rFonts w:cs="Arial"/>
          <w:sz w:val="22"/>
          <w:szCs w:val="22"/>
        </w:rPr>
        <w:t xml:space="preserve"> from the PAF exercise are represented in spider diagrams. </w:t>
      </w:r>
      <w:r w:rsidR="00B00EAD">
        <w:rPr>
          <w:rFonts w:cs="Arial"/>
          <w:sz w:val="22"/>
          <w:szCs w:val="22"/>
        </w:rPr>
        <w:tab/>
      </w:r>
      <w:r w:rsidR="0097530F" w:rsidRPr="0096204E">
        <w:rPr>
          <w:rFonts w:cs="Arial"/>
          <w:sz w:val="22"/>
          <w:szCs w:val="22"/>
        </w:rPr>
        <w:t>These</w:t>
      </w:r>
      <w:r w:rsidR="00CB5654" w:rsidRPr="0096204E">
        <w:rPr>
          <w:rFonts w:cs="Arial"/>
          <w:sz w:val="22"/>
          <w:szCs w:val="22"/>
        </w:rPr>
        <w:t xml:space="preserve"> </w:t>
      </w:r>
      <w:r w:rsidR="00B00EAD">
        <w:rPr>
          <w:rFonts w:cs="Arial"/>
          <w:sz w:val="22"/>
          <w:szCs w:val="22"/>
        </w:rPr>
        <w:t xml:space="preserve">diagrams </w:t>
      </w:r>
      <w:r w:rsidR="00CB5654" w:rsidRPr="0096204E">
        <w:rPr>
          <w:rFonts w:cs="Arial"/>
          <w:sz w:val="22"/>
          <w:szCs w:val="22"/>
        </w:rPr>
        <w:t xml:space="preserve">have been designed to allow quick comparison </w:t>
      </w:r>
      <w:r w:rsidR="00B00EAD">
        <w:rPr>
          <w:rFonts w:cs="Arial"/>
          <w:sz w:val="22"/>
          <w:szCs w:val="22"/>
        </w:rPr>
        <w:tab/>
      </w:r>
      <w:r w:rsidR="00CB5654" w:rsidRPr="0096204E">
        <w:rPr>
          <w:rFonts w:cs="Arial"/>
          <w:sz w:val="22"/>
          <w:szCs w:val="22"/>
        </w:rPr>
        <w:t xml:space="preserve">and assessment of </w:t>
      </w:r>
      <w:r w:rsidR="00B00EAD">
        <w:rPr>
          <w:rFonts w:cs="Arial"/>
          <w:sz w:val="22"/>
          <w:szCs w:val="22"/>
        </w:rPr>
        <w:tab/>
      </w:r>
      <w:r w:rsidR="00CB5654" w:rsidRPr="0096204E">
        <w:rPr>
          <w:rFonts w:cs="Arial"/>
          <w:sz w:val="22"/>
          <w:szCs w:val="22"/>
        </w:rPr>
        <w:t xml:space="preserve">the options which can supplement the decision making </w:t>
      </w:r>
      <w:r w:rsidR="00B00EAD">
        <w:rPr>
          <w:rFonts w:cs="Arial"/>
          <w:sz w:val="22"/>
          <w:szCs w:val="22"/>
        </w:rPr>
        <w:tab/>
      </w:r>
      <w:r w:rsidR="00481186">
        <w:rPr>
          <w:rFonts w:cs="Arial"/>
          <w:sz w:val="22"/>
          <w:szCs w:val="22"/>
        </w:rPr>
        <w:t xml:space="preserve">process. </w:t>
      </w:r>
      <w:r w:rsidR="00CB5654" w:rsidRPr="0096204E">
        <w:rPr>
          <w:rFonts w:cs="Arial"/>
          <w:sz w:val="22"/>
          <w:szCs w:val="22"/>
        </w:rPr>
        <w:t xml:space="preserve">The </w:t>
      </w:r>
      <w:r w:rsidR="00FB6E9F">
        <w:rPr>
          <w:rFonts w:cs="Arial"/>
          <w:sz w:val="22"/>
          <w:szCs w:val="22"/>
        </w:rPr>
        <w:t>charts</w:t>
      </w:r>
      <w:r w:rsidR="00CB5654" w:rsidRPr="0096204E">
        <w:rPr>
          <w:rFonts w:cs="Arial"/>
          <w:sz w:val="22"/>
          <w:szCs w:val="22"/>
        </w:rPr>
        <w:t xml:space="preserve"> are </w:t>
      </w:r>
      <w:r w:rsidR="00B00EAD">
        <w:rPr>
          <w:rFonts w:cs="Arial"/>
          <w:sz w:val="22"/>
          <w:szCs w:val="22"/>
        </w:rPr>
        <w:tab/>
      </w:r>
      <w:r w:rsidR="00481186">
        <w:rPr>
          <w:rFonts w:cs="Arial"/>
          <w:sz w:val="22"/>
          <w:szCs w:val="22"/>
        </w:rPr>
        <w:t>shown below.</w:t>
      </w:r>
    </w:p>
    <w:p w:rsidR="0076590E" w:rsidRPr="0096204E" w:rsidRDefault="00DA0E23" w:rsidP="004E0EB2">
      <w:pPr>
        <w:rPr>
          <w:rFonts w:cs="Arial"/>
          <w:sz w:val="22"/>
          <w:szCs w:val="22"/>
        </w:rPr>
      </w:pPr>
      <w:r w:rsidRPr="0096204E">
        <w:rPr>
          <w:rFonts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93056" behindDoc="0" locked="0" layoutInCell="1" allowOverlap="1" wp14:anchorId="04125B98" wp14:editId="4F507BE8">
            <wp:simplePos x="0" y="0"/>
            <wp:positionH relativeFrom="column">
              <wp:posOffset>438150</wp:posOffset>
            </wp:positionH>
            <wp:positionV relativeFrom="paragraph">
              <wp:posOffset>181610</wp:posOffset>
            </wp:positionV>
            <wp:extent cx="5310505" cy="2628900"/>
            <wp:effectExtent l="19050" t="19050" r="23495" b="1905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505" cy="2628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5654" w:rsidRPr="0096204E" w:rsidRDefault="00CB5654" w:rsidP="004E0EB2">
      <w:pPr>
        <w:rPr>
          <w:rFonts w:cs="Arial"/>
          <w:sz w:val="22"/>
          <w:szCs w:val="22"/>
        </w:rPr>
      </w:pPr>
    </w:p>
    <w:p w:rsidR="00CB5654" w:rsidRPr="00A44961" w:rsidRDefault="00796DA4" w:rsidP="004E0EB2">
      <w:pPr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ab/>
        <w:t xml:space="preserve">                                           </w:t>
      </w:r>
      <w:r w:rsidRPr="00A44961">
        <w:rPr>
          <w:rFonts w:cs="Arial"/>
          <w:sz w:val="22"/>
          <w:szCs w:val="22"/>
          <w:u w:val="single"/>
        </w:rPr>
        <w:t xml:space="preserve">Figure </w:t>
      </w:r>
      <w:r w:rsidR="0076590E" w:rsidRPr="00A44961">
        <w:rPr>
          <w:rFonts w:cs="Arial"/>
          <w:sz w:val="22"/>
          <w:szCs w:val="22"/>
          <w:u w:val="single"/>
        </w:rPr>
        <w:t>7.1</w:t>
      </w:r>
      <w:r w:rsidR="00CB5654" w:rsidRPr="00A44961">
        <w:rPr>
          <w:rFonts w:cs="Arial"/>
          <w:sz w:val="22"/>
          <w:szCs w:val="22"/>
          <w:u w:val="single"/>
        </w:rPr>
        <w:t>: Outputs against the high level NTS Objectives.</w:t>
      </w:r>
    </w:p>
    <w:p w:rsidR="00DD3F54" w:rsidRPr="0096204E" w:rsidRDefault="00CB5654" w:rsidP="00A44961">
      <w:pPr>
        <w:jc w:val="right"/>
        <w:rPr>
          <w:rFonts w:cs="Arial"/>
          <w:sz w:val="22"/>
          <w:szCs w:val="22"/>
        </w:rPr>
      </w:pPr>
      <w:r w:rsidRPr="0096204E">
        <w:rPr>
          <w:rFonts w:cs="Arial"/>
          <w:noProof/>
          <w:sz w:val="22"/>
          <w:szCs w:val="22"/>
          <w:lang w:eastAsia="en-GB"/>
        </w:rPr>
        <w:lastRenderedPageBreak/>
        <w:drawing>
          <wp:inline distT="0" distB="0" distL="0" distR="0" wp14:anchorId="7DB37668" wp14:editId="68D2684B">
            <wp:extent cx="5288206" cy="2886075"/>
            <wp:effectExtent l="19050" t="19050" r="273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611" cy="289175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96204E">
        <w:rPr>
          <w:rFonts w:cs="Arial"/>
          <w:sz w:val="22"/>
          <w:szCs w:val="22"/>
        </w:rPr>
        <w:t xml:space="preserve"> </w:t>
      </w:r>
      <w:r w:rsidR="00796DA4" w:rsidRPr="00A44961">
        <w:rPr>
          <w:rFonts w:cs="Arial"/>
          <w:sz w:val="22"/>
          <w:szCs w:val="22"/>
          <w:u w:val="single"/>
        </w:rPr>
        <w:t>Figure</w:t>
      </w:r>
      <w:r w:rsidR="0076590E" w:rsidRPr="00A44961">
        <w:rPr>
          <w:rFonts w:cs="Arial"/>
          <w:sz w:val="22"/>
          <w:szCs w:val="22"/>
          <w:u w:val="single"/>
        </w:rPr>
        <w:t xml:space="preserve"> 7.2</w:t>
      </w:r>
      <w:r w:rsidRPr="00A44961">
        <w:rPr>
          <w:rFonts w:cs="Arial"/>
          <w:sz w:val="22"/>
          <w:szCs w:val="22"/>
          <w:u w:val="single"/>
        </w:rPr>
        <w:t>: Outputs against the second tier objectives</w:t>
      </w:r>
    </w:p>
    <w:p w:rsidR="003D7780" w:rsidRPr="0096204E" w:rsidRDefault="003D7780" w:rsidP="00DD3F54">
      <w:pPr>
        <w:rPr>
          <w:rFonts w:cs="Arial"/>
          <w:sz w:val="22"/>
          <w:szCs w:val="22"/>
        </w:rPr>
      </w:pPr>
    </w:p>
    <w:p w:rsidR="003D7780" w:rsidRPr="0096204E" w:rsidRDefault="00D035B7" w:rsidP="00DD3F5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7.2</w:t>
      </w:r>
      <w:r>
        <w:rPr>
          <w:rFonts w:cs="Arial"/>
          <w:sz w:val="22"/>
          <w:szCs w:val="22"/>
        </w:rPr>
        <w:tab/>
      </w:r>
      <w:r w:rsidR="003D7780" w:rsidRPr="0096204E">
        <w:rPr>
          <w:rFonts w:cs="Arial"/>
          <w:sz w:val="22"/>
          <w:szCs w:val="22"/>
        </w:rPr>
        <w:t xml:space="preserve">The </w:t>
      </w:r>
      <w:r w:rsidR="00B00EAD">
        <w:rPr>
          <w:rFonts w:cs="Arial"/>
          <w:sz w:val="22"/>
          <w:szCs w:val="22"/>
        </w:rPr>
        <w:t>charts</w:t>
      </w:r>
      <w:r w:rsidR="003D7780" w:rsidRPr="0096204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automatically map</w:t>
      </w:r>
      <w:r w:rsidR="003D7780" w:rsidRPr="0096204E">
        <w:rPr>
          <w:rFonts w:cs="Arial"/>
          <w:sz w:val="22"/>
          <w:szCs w:val="22"/>
        </w:rPr>
        <w:t xml:space="preserve"> based on the scores entered into the PAF </w:t>
      </w:r>
      <w:r>
        <w:rPr>
          <w:rFonts w:cs="Arial"/>
          <w:sz w:val="22"/>
          <w:szCs w:val="22"/>
        </w:rPr>
        <w:tab/>
      </w:r>
      <w:r w:rsidR="003D7780" w:rsidRPr="0096204E">
        <w:rPr>
          <w:rFonts w:cs="Arial"/>
          <w:sz w:val="22"/>
          <w:szCs w:val="22"/>
        </w:rPr>
        <w:t xml:space="preserve">spreadsheet. The </w:t>
      </w:r>
      <w:r w:rsidR="00B00EAD">
        <w:rPr>
          <w:rFonts w:cs="Arial"/>
          <w:sz w:val="22"/>
          <w:szCs w:val="22"/>
        </w:rPr>
        <w:t xml:space="preserve">high level chart </w:t>
      </w:r>
      <w:r w:rsidR="003D7780" w:rsidRPr="0096204E">
        <w:rPr>
          <w:rFonts w:cs="Arial"/>
          <w:sz w:val="22"/>
          <w:szCs w:val="22"/>
        </w:rPr>
        <w:t xml:space="preserve">takes an average of the scores within each Higher </w:t>
      </w:r>
      <w:r w:rsidR="00B00EAD">
        <w:rPr>
          <w:rFonts w:cs="Arial"/>
          <w:sz w:val="22"/>
          <w:szCs w:val="22"/>
        </w:rPr>
        <w:tab/>
      </w:r>
      <w:r w:rsidR="003D7780" w:rsidRPr="0096204E">
        <w:rPr>
          <w:rFonts w:cs="Arial"/>
          <w:sz w:val="22"/>
          <w:szCs w:val="22"/>
        </w:rPr>
        <w:t xml:space="preserve">Level </w:t>
      </w:r>
      <w:r>
        <w:rPr>
          <w:rFonts w:cs="Arial"/>
          <w:sz w:val="22"/>
          <w:szCs w:val="22"/>
        </w:rPr>
        <w:tab/>
      </w:r>
      <w:r w:rsidR="003D7780" w:rsidRPr="0096204E">
        <w:rPr>
          <w:rFonts w:cs="Arial"/>
          <w:sz w:val="22"/>
          <w:szCs w:val="22"/>
        </w:rPr>
        <w:t xml:space="preserve">Objective, whereas the </w:t>
      </w:r>
      <w:r w:rsidR="00B00EAD">
        <w:rPr>
          <w:rFonts w:cs="Arial"/>
          <w:sz w:val="22"/>
          <w:szCs w:val="22"/>
        </w:rPr>
        <w:t>lower level</w:t>
      </w:r>
      <w:r w:rsidR="003D7780" w:rsidRPr="0096204E">
        <w:rPr>
          <w:rFonts w:cs="Arial"/>
          <w:sz w:val="22"/>
          <w:szCs w:val="22"/>
        </w:rPr>
        <w:t xml:space="preserve"> chart maps each individual score.</w:t>
      </w:r>
      <w:r w:rsidR="00B00EAD">
        <w:rPr>
          <w:rFonts w:cs="Arial"/>
          <w:sz w:val="22"/>
          <w:szCs w:val="22"/>
        </w:rPr>
        <w:t xml:space="preserve"> The </w:t>
      </w:r>
      <w:r w:rsidR="00B00EAD">
        <w:rPr>
          <w:rFonts w:cs="Arial"/>
          <w:sz w:val="22"/>
          <w:szCs w:val="22"/>
        </w:rPr>
        <w:tab/>
      </w:r>
      <w:r w:rsidR="003D2815">
        <w:rPr>
          <w:rFonts w:cs="Arial"/>
          <w:sz w:val="22"/>
          <w:szCs w:val="22"/>
        </w:rPr>
        <w:t>scoring</w:t>
      </w:r>
      <w:r w:rsidR="00B00EAD">
        <w:rPr>
          <w:rFonts w:cs="Arial"/>
          <w:sz w:val="22"/>
          <w:szCs w:val="22"/>
        </w:rPr>
        <w:t xml:space="preserve"> from </w:t>
      </w:r>
      <w:r w:rsidR="003D2815">
        <w:rPr>
          <w:rFonts w:cs="Arial"/>
          <w:sz w:val="22"/>
          <w:szCs w:val="22"/>
        </w:rPr>
        <w:t xml:space="preserve">the lower level spreadsheet averages scoring for each objective under </w:t>
      </w:r>
      <w:r w:rsidR="003D2815">
        <w:rPr>
          <w:rFonts w:cs="Arial"/>
          <w:sz w:val="22"/>
          <w:szCs w:val="22"/>
        </w:rPr>
        <w:tab/>
        <w:t>the five higher level</w:t>
      </w:r>
      <w:r w:rsidR="0076590E">
        <w:rPr>
          <w:rFonts w:cs="Arial"/>
          <w:sz w:val="22"/>
          <w:szCs w:val="22"/>
        </w:rPr>
        <w:t xml:space="preserve"> objective categories and is represented in the higher level </w:t>
      </w:r>
      <w:r w:rsidR="0076590E">
        <w:rPr>
          <w:rFonts w:cs="Arial"/>
          <w:sz w:val="22"/>
          <w:szCs w:val="22"/>
        </w:rPr>
        <w:tab/>
        <w:t>objective chart.</w:t>
      </w:r>
      <w:r w:rsidR="003D2815">
        <w:rPr>
          <w:rFonts w:cs="Arial"/>
          <w:sz w:val="22"/>
          <w:szCs w:val="22"/>
        </w:rPr>
        <w:t xml:space="preserve">  </w:t>
      </w:r>
    </w:p>
    <w:p w:rsidR="006B4ED4" w:rsidRPr="0096204E" w:rsidRDefault="006B4ED4" w:rsidP="00151457">
      <w:pPr>
        <w:rPr>
          <w:rFonts w:cs="Arial"/>
          <w:sz w:val="22"/>
          <w:szCs w:val="22"/>
        </w:rPr>
      </w:pPr>
    </w:p>
    <w:p w:rsidR="00316BFD" w:rsidRPr="0096204E" w:rsidRDefault="00B50FFC" w:rsidP="00D035B7">
      <w:pPr>
        <w:pStyle w:val="ListParagraph"/>
        <w:numPr>
          <w:ilvl w:val="0"/>
          <w:numId w:val="7"/>
        </w:numPr>
        <w:rPr>
          <w:rFonts w:cs="Arial"/>
          <w:b/>
          <w:sz w:val="22"/>
          <w:szCs w:val="22"/>
          <w:u w:val="single"/>
        </w:rPr>
      </w:pPr>
      <w:r w:rsidRPr="0096204E">
        <w:rPr>
          <w:rFonts w:cs="Arial"/>
          <w:b/>
          <w:sz w:val="22"/>
          <w:szCs w:val="22"/>
          <w:u w:val="single"/>
        </w:rPr>
        <w:t>Reporting</w:t>
      </w:r>
    </w:p>
    <w:p w:rsidR="00FF1781" w:rsidRDefault="00FF1781" w:rsidP="00FF1781">
      <w:pPr>
        <w:rPr>
          <w:rFonts w:cs="Arial"/>
          <w:color w:val="FF0000"/>
          <w:sz w:val="22"/>
          <w:szCs w:val="22"/>
        </w:rPr>
      </w:pPr>
    </w:p>
    <w:p w:rsidR="00FF1781" w:rsidRPr="00FF1781" w:rsidRDefault="00481186" w:rsidP="00FF1781">
      <w:pPr>
        <w:ind w:left="709" w:hanging="70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8.1</w:t>
      </w:r>
      <w:r w:rsidR="00FF1781" w:rsidRPr="00FF1781">
        <w:rPr>
          <w:rFonts w:cs="Arial"/>
          <w:sz w:val="22"/>
          <w:szCs w:val="22"/>
        </w:rPr>
        <w:tab/>
      </w:r>
      <w:r w:rsidR="00DA0E23">
        <w:rPr>
          <w:rFonts w:cs="Arial"/>
          <w:sz w:val="22"/>
          <w:szCs w:val="22"/>
        </w:rPr>
        <w:t>The outputs produced from PAF should be included within the</w:t>
      </w:r>
      <w:r w:rsidR="00FF1781" w:rsidRPr="00FF1781">
        <w:rPr>
          <w:rFonts w:cs="Arial"/>
          <w:sz w:val="22"/>
          <w:szCs w:val="22"/>
        </w:rPr>
        <w:t xml:space="preserve"> STAG repor</w:t>
      </w:r>
      <w:r w:rsidR="00DA0E23">
        <w:rPr>
          <w:rFonts w:cs="Arial"/>
          <w:sz w:val="22"/>
          <w:szCs w:val="22"/>
        </w:rPr>
        <w:t xml:space="preserve">t which </w:t>
      </w:r>
      <w:r w:rsidR="00FF1781" w:rsidRPr="00FF1781">
        <w:rPr>
          <w:rFonts w:cs="Arial"/>
          <w:sz w:val="22"/>
          <w:szCs w:val="22"/>
        </w:rPr>
        <w:t>should be structured as follows:</w:t>
      </w:r>
    </w:p>
    <w:p w:rsidR="00FF1781" w:rsidRPr="00FF1781" w:rsidRDefault="00FF1781" w:rsidP="00FF1781">
      <w:pPr>
        <w:rPr>
          <w:rFonts w:cs="Arial"/>
          <w:sz w:val="22"/>
          <w:szCs w:val="22"/>
        </w:rPr>
      </w:pPr>
    </w:p>
    <w:p w:rsidR="00FF1781" w:rsidRDefault="00FF1781" w:rsidP="00FF1781">
      <w:pPr>
        <w:ind w:left="709"/>
        <w:rPr>
          <w:rFonts w:cs="Arial"/>
          <w:sz w:val="22"/>
          <w:szCs w:val="22"/>
        </w:rPr>
      </w:pPr>
      <w:r w:rsidRPr="00FF1781">
        <w:rPr>
          <w:rFonts w:cs="Arial"/>
          <w:sz w:val="22"/>
          <w:szCs w:val="22"/>
        </w:rPr>
        <w:tab/>
        <w:t>Introduction</w:t>
      </w:r>
    </w:p>
    <w:p w:rsidR="00FF1781" w:rsidRDefault="00FF1781" w:rsidP="00FF1781">
      <w:pPr>
        <w:ind w:left="70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FF1781">
        <w:rPr>
          <w:rFonts w:cs="Arial"/>
          <w:sz w:val="22"/>
          <w:szCs w:val="22"/>
        </w:rPr>
        <w:t>Analysis of Problems and Opportunities</w:t>
      </w:r>
    </w:p>
    <w:p w:rsidR="00FF1781" w:rsidRPr="00FF1781" w:rsidRDefault="00FF1781" w:rsidP="00FF1781">
      <w:pPr>
        <w:ind w:left="709"/>
        <w:rPr>
          <w:rFonts w:cs="Arial"/>
          <w:sz w:val="22"/>
          <w:szCs w:val="22"/>
        </w:rPr>
      </w:pPr>
      <w:r w:rsidRPr="00FF1781">
        <w:rPr>
          <w:rFonts w:cs="Arial"/>
          <w:sz w:val="22"/>
          <w:szCs w:val="22"/>
        </w:rPr>
        <w:tab/>
        <w:t>Objective Setting</w:t>
      </w:r>
    </w:p>
    <w:p w:rsidR="00FF1781" w:rsidRPr="00FF1781" w:rsidRDefault="00FF1781" w:rsidP="00FF1781">
      <w:pPr>
        <w:ind w:left="709"/>
        <w:rPr>
          <w:rFonts w:cs="Arial"/>
          <w:sz w:val="22"/>
          <w:szCs w:val="22"/>
        </w:rPr>
      </w:pPr>
      <w:r w:rsidRPr="00FF1781">
        <w:rPr>
          <w:rFonts w:cs="Arial"/>
          <w:sz w:val="22"/>
          <w:szCs w:val="22"/>
        </w:rPr>
        <w:tab/>
        <w:t>Option Generation, Sifting and Development</w:t>
      </w:r>
    </w:p>
    <w:p w:rsidR="00FF1781" w:rsidRPr="00FF1781" w:rsidRDefault="00FF1781" w:rsidP="00FF1781">
      <w:pPr>
        <w:ind w:left="709"/>
        <w:rPr>
          <w:rFonts w:cs="Arial"/>
          <w:sz w:val="22"/>
          <w:szCs w:val="22"/>
        </w:rPr>
      </w:pPr>
      <w:r w:rsidRPr="00FF1781">
        <w:rPr>
          <w:rFonts w:cs="Arial"/>
          <w:sz w:val="22"/>
          <w:szCs w:val="22"/>
        </w:rPr>
        <w:tab/>
        <w:t>Part 1 Appraisal</w:t>
      </w:r>
    </w:p>
    <w:p w:rsidR="00FF1781" w:rsidRPr="00FF1781" w:rsidRDefault="00FF1781" w:rsidP="00FF1781">
      <w:pPr>
        <w:ind w:left="709"/>
        <w:rPr>
          <w:rFonts w:cs="Arial"/>
          <w:b/>
          <w:sz w:val="22"/>
          <w:szCs w:val="22"/>
        </w:rPr>
      </w:pPr>
      <w:r w:rsidRPr="00FF1781">
        <w:rPr>
          <w:rFonts w:cs="Arial"/>
          <w:sz w:val="22"/>
          <w:szCs w:val="22"/>
        </w:rPr>
        <w:tab/>
      </w:r>
      <w:r w:rsidRPr="00FF1781">
        <w:rPr>
          <w:rFonts w:cs="Arial"/>
          <w:b/>
          <w:sz w:val="22"/>
          <w:szCs w:val="22"/>
        </w:rPr>
        <w:t>Part 1 Policy Assessment Framework charts</w:t>
      </w:r>
    </w:p>
    <w:p w:rsidR="00FF1781" w:rsidRPr="00FF1781" w:rsidRDefault="00FF1781" w:rsidP="00FF1781">
      <w:pPr>
        <w:ind w:left="709"/>
        <w:rPr>
          <w:rFonts w:cs="Arial"/>
          <w:sz w:val="22"/>
          <w:szCs w:val="22"/>
        </w:rPr>
      </w:pPr>
      <w:r w:rsidRPr="00FF1781">
        <w:rPr>
          <w:rFonts w:cs="Arial"/>
          <w:sz w:val="22"/>
          <w:szCs w:val="22"/>
        </w:rPr>
        <w:tab/>
        <w:t>Part 2 Appraisal</w:t>
      </w:r>
    </w:p>
    <w:p w:rsidR="00FF1781" w:rsidRPr="00FF1781" w:rsidRDefault="00FF1781" w:rsidP="00FF1781">
      <w:pPr>
        <w:ind w:left="709"/>
        <w:rPr>
          <w:rFonts w:cs="Arial"/>
          <w:sz w:val="22"/>
          <w:szCs w:val="22"/>
        </w:rPr>
      </w:pPr>
      <w:r w:rsidRPr="00FF1781">
        <w:rPr>
          <w:rFonts w:cs="Arial"/>
          <w:sz w:val="22"/>
          <w:szCs w:val="22"/>
        </w:rPr>
        <w:tab/>
        <w:t>Cost to Government</w:t>
      </w:r>
    </w:p>
    <w:p w:rsidR="00FF1781" w:rsidRPr="00FF1781" w:rsidRDefault="00FF1781" w:rsidP="00FF1781">
      <w:pPr>
        <w:ind w:left="709"/>
        <w:rPr>
          <w:rFonts w:cs="Arial"/>
          <w:sz w:val="22"/>
          <w:szCs w:val="22"/>
        </w:rPr>
      </w:pPr>
      <w:r w:rsidRPr="00FF1781">
        <w:rPr>
          <w:rFonts w:cs="Arial"/>
          <w:sz w:val="22"/>
          <w:szCs w:val="22"/>
        </w:rPr>
        <w:tab/>
        <w:t>Risk and Uncertainty</w:t>
      </w:r>
    </w:p>
    <w:p w:rsidR="00FF1781" w:rsidRPr="00FF1781" w:rsidRDefault="00FF1781" w:rsidP="00FF1781">
      <w:pPr>
        <w:ind w:left="709"/>
        <w:rPr>
          <w:rFonts w:cs="Arial"/>
          <w:sz w:val="22"/>
          <w:szCs w:val="22"/>
        </w:rPr>
      </w:pPr>
      <w:r w:rsidRPr="00FF1781">
        <w:rPr>
          <w:rFonts w:cs="Arial"/>
          <w:sz w:val="22"/>
          <w:szCs w:val="22"/>
        </w:rPr>
        <w:tab/>
        <w:t>Option Summary Table</w:t>
      </w:r>
    </w:p>
    <w:p w:rsidR="00FF1781" w:rsidRPr="00FF1781" w:rsidRDefault="00FF1781" w:rsidP="00FF1781">
      <w:pPr>
        <w:ind w:left="709"/>
        <w:rPr>
          <w:rFonts w:cs="Arial"/>
          <w:b/>
          <w:sz w:val="22"/>
          <w:szCs w:val="22"/>
        </w:rPr>
      </w:pPr>
      <w:r w:rsidRPr="00FF1781">
        <w:rPr>
          <w:rFonts w:cs="Arial"/>
          <w:sz w:val="22"/>
          <w:szCs w:val="22"/>
        </w:rPr>
        <w:tab/>
      </w:r>
      <w:r w:rsidRPr="00FF1781">
        <w:rPr>
          <w:rFonts w:cs="Arial"/>
          <w:b/>
          <w:sz w:val="22"/>
          <w:szCs w:val="22"/>
        </w:rPr>
        <w:t>Part 2 Policy Assessment Framework charts</w:t>
      </w:r>
    </w:p>
    <w:p w:rsidR="00FF1781" w:rsidRPr="00FF1781" w:rsidRDefault="00FF1781" w:rsidP="00FF1781">
      <w:pPr>
        <w:ind w:left="709"/>
        <w:rPr>
          <w:rFonts w:cs="Arial"/>
          <w:sz w:val="22"/>
          <w:szCs w:val="22"/>
        </w:rPr>
      </w:pPr>
      <w:r w:rsidRPr="00FF1781">
        <w:rPr>
          <w:rFonts w:cs="Arial"/>
          <w:sz w:val="22"/>
          <w:szCs w:val="22"/>
        </w:rPr>
        <w:tab/>
        <w:t>Monitoring Plan</w:t>
      </w:r>
    </w:p>
    <w:p w:rsidR="00FF1781" w:rsidRPr="00FF1781" w:rsidRDefault="00FF1781" w:rsidP="00FF1781">
      <w:pPr>
        <w:ind w:left="709"/>
        <w:rPr>
          <w:rFonts w:cs="Arial"/>
          <w:sz w:val="22"/>
          <w:szCs w:val="22"/>
        </w:rPr>
      </w:pPr>
      <w:r w:rsidRPr="00FF1781">
        <w:rPr>
          <w:rFonts w:cs="Arial"/>
          <w:sz w:val="22"/>
          <w:szCs w:val="22"/>
        </w:rPr>
        <w:tab/>
        <w:t>Evaluation Plan</w:t>
      </w:r>
    </w:p>
    <w:p w:rsidR="00FF1781" w:rsidRPr="00FF1781" w:rsidRDefault="00FF1781" w:rsidP="00FF1781">
      <w:pPr>
        <w:ind w:left="709"/>
        <w:rPr>
          <w:rFonts w:cs="Arial"/>
          <w:sz w:val="22"/>
          <w:szCs w:val="22"/>
        </w:rPr>
      </w:pPr>
      <w:r w:rsidRPr="00FF1781">
        <w:rPr>
          <w:rFonts w:cs="Arial"/>
          <w:sz w:val="22"/>
          <w:szCs w:val="22"/>
        </w:rPr>
        <w:tab/>
        <w:t>Conclusions</w:t>
      </w:r>
      <w:r w:rsidRPr="00FF1781">
        <w:tab/>
      </w:r>
    </w:p>
    <w:p w:rsidR="003F0177" w:rsidRPr="0096204E" w:rsidRDefault="00DA0E23" w:rsidP="0015145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/>
        <w:t>There is no requirement for further reporting on PAF.</w:t>
      </w:r>
    </w:p>
    <w:p w:rsidR="003F0177" w:rsidRPr="0096204E" w:rsidRDefault="003F0177" w:rsidP="00151457">
      <w:pPr>
        <w:rPr>
          <w:rFonts w:cs="Arial"/>
          <w:sz w:val="22"/>
          <w:szCs w:val="22"/>
        </w:rPr>
      </w:pPr>
    </w:p>
    <w:sectPr w:rsidR="003F0177" w:rsidRPr="0096204E" w:rsidSect="00316BFD">
      <w:headerReference w:type="default" r:id="rId14"/>
      <w:footerReference w:type="default" r:id="rId15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BE1" w:rsidRDefault="00140BE1">
      <w:pPr>
        <w:spacing w:line="240" w:lineRule="auto"/>
      </w:pPr>
      <w:r>
        <w:separator/>
      </w:r>
    </w:p>
  </w:endnote>
  <w:endnote w:type="continuationSeparator" w:id="0">
    <w:p w:rsidR="00140BE1" w:rsidRDefault="00140B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329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2FF1" w:rsidRDefault="00152F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60D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52FF1" w:rsidRPr="0067486A" w:rsidRDefault="00152FF1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  <w:r>
      <w:rPr>
        <w:sz w:val="20"/>
      </w:rPr>
      <w:t xml:space="preserve">Policy Assessment Framework (PAF) Guidance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BE1" w:rsidRDefault="00140BE1">
      <w:pPr>
        <w:spacing w:line="240" w:lineRule="auto"/>
      </w:pPr>
      <w:r>
        <w:separator/>
      </w:r>
    </w:p>
  </w:footnote>
  <w:footnote w:type="continuationSeparator" w:id="0">
    <w:p w:rsidR="00140BE1" w:rsidRDefault="00140B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FF1" w:rsidRPr="0067486A" w:rsidRDefault="00152FF1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17165898"/>
    <w:multiLevelType w:val="hybridMultilevel"/>
    <w:tmpl w:val="027A4B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C19AB"/>
    <w:multiLevelType w:val="hybridMultilevel"/>
    <w:tmpl w:val="DD56E85A"/>
    <w:lvl w:ilvl="0" w:tplc="D2744B12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B1BB3"/>
    <w:multiLevelType w:val="hybridMultilevel"/>
    <w:tmpl w:val="DD56E85A"/>
    <w:lvl w:ilvl="0" w:tplc="D2744B12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75A25"/>
    <w:multiLevelType w:val="hybridMultilevel"/>
    <w:tmpl w:val="7DF0FE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C75E40"/>
    <w:multiLevelType w:val="hybridMultilevel"/>
    <w:tmpl w:val="03B4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0CD"/>
    <w:rsid w:val="00000444"/>
    <w:rsid w:val="00003C31"/>
    <w:rsid w:val="000220CD"/>
    <w:rsid w:val="00043243"/>
    <w:rsid w:val="000522BB"/>
    <w:rsid w:val="00053A8B"/>
    <w:rsid w:val="00093DBF"/>
    <w:rsid w:val="000C6291"/>
    <w:rsid w:val="000D0F22"/>
    <w:rsid w:val="00100021"/>
    <w:rsid w:val="001267F7"/>
    <w:rsid w:val="001272EE"/>
    <w:rsid w:val="00140BE1"/>
    <w:rsid w:val="00151457"/>
    <w:rsid w:val="00152FF1"/>
    <w:rsid w:val="00157346"/>
    <w:rsid w:val="00160B17"/>
    <w:rsid w:val="00173394"/>
    <w:rsid w:val="001779DE"/>
    <w:rsid w:val="00192DC7"/>
    <w:rsid w:val="00231560"/>
    <w:rsid w:val="0025510D"/>
    <w:rsid w:val="002E5B46"/>
    <w:rsid w:val="002F3688"/>
    <w:rsid w:val="00316BFD"/>
    <w:rsid w:val="003A3230"/>
    <w:rsid w:val="003C1C5B"/>
    <w:rsid w:val="003D2815"/>
    <w:rsid w:val="003D346E"/>
    <w:rsid w:val="003D5922"/>
    <w:rsid w:val="003D7780"/>
    <w:rsid w:val="003E2D2E"/>
    <w:rsid w:val="003F0177"/>
    <w:rsid w:val="003F2479"/>
    <w:rsid w:val="00411FC4"/>
    <w:rsid w:val="00450F81"/>
    <w:rsid w:val="00452F42"/>
    <w:rsid w:val="00481186"/>
    <w:rsid w:val="004C2392"/>
    <w:rsid w:val="004E0EB2"/>
    <w:rsid w:val="005A5641"/>
    <w:rsid w:val="005C0B19"/>
    <w:rsid w:val="005F36FE"/>
    <w:rsid w:val="0064605A"/>
    <w:rsid w:val="00652FC8"/>
    <w:rsid w:val="0067486A"/>
    <w:rsid w:val="006943C9"/>
    <w:rsid w:val="006A40B6"/>
    <w:rsid w:val="006A591B"/>
    <w:rsid w:val="006B4ED4"/>
    <w:rsid w:val="006D26F7"/>
    <w:rsid w:val="006D3679"/>
    <w:rsid w:val="006D5C6E"/>
    <w:rsid w:val="0075522E"/>
    <w:rsid w:val="0076590E"/>
    <w:rsid w:val="0077477D"/>
    <w:rsid w:val="00775820"/>
    <w:rsid w:val="00796DA4"/>
    <w:rsid w:val="007B2523"/>
    <w:rsid w:val="007B7DEF"/>
    <w:rsid w:val="007F7D62"/>
    <w:rsid w:val="008E03B3"/>
    <w:rsid w:val="00950897"/>
    <w:rsid w:val="00952710"/>
    <w:rsid w:val="0096204E"/>
    <w:rsid w:val="0097530F"/>
    <w:rsid w:val="00997AA2"/>
    <w:rsid w:val="00997D56"/>
    <w:rsid w:val="009D3E39"/>
    <w:rsid w:val="009F71B8"/>
    <w:rsid w:val="00A022AA"/>
    <w:rsid w:val="00A02AB3"/>
    <w:rsid w:val="00A03760"/>
    <w:rsid w:val="00A44961"/>
    <w:rsid w:val="00A56EBA"/>
    <w:rsid w:val="00A61E44"/>
    <w:rsid w:val="00A90A53"/>
    <w:rsid w:val="00A914B3"/>
    <w:rsid w:val="00A922A9"/>
    <w:rsid w:val="00A94E2E"/>
    <w:rsid w:val="00AB54FF"/>
    <w:rsid w:val="00AC310B"/>
    <w:rsid w:val="00AE01CB"/>
    <w:rsid w:val="00B00EAD"/>
    <w:rsid w:val="00B216A6"/>
    <w:rsid w:val="00B36316"/>
    <w:rsid w:val="00B50FFC"/>
    <w:rsid w:val="00BB65D9"/>
    <w:rsid w:val="00BC2122"/>
    <w:rsid w:val="00C22925"/>
    <w:rsid w:val="00C4661B"/>
    <w:rsid w:val="00C86FBA"/>
    <w:rsid w:val="00C90E94"/>
    <w:rsid w:val="00CB5654"/>
    <w:rsid w:val="00CF057C"/>
    <w:rsid w:val="00CF57C3"/>
    <w:rsid w:val="00CF6335"/>
    <w:rsid w:val="00D035B7"/>
    <w:rsid w:val="00D142AB"/>
    <w:rsid w:val="00D52D33"/>
    <w:rsid w:val="00D64FB1"/>
    <w:rsid w:val="00D651E0"/>
    <w:rsid w:val="00DA0E23"/>
    <w:rsid w:val="00DB3A63"/>
    <w:rsid w:val="00DC0013"/>
    <w:rsid w:val="00DD3F54"/>
    <w:rsid w:val="00DF4A1F"/>
    <w:rsid w:val="00E21AC3"/>
    <w:rsid w:val="00E3599D"/>
    <w:rsid w:val="00E36759"/>
    <w:rsid w:val="00E40A05"/>
    <w:rsid w:val="00E42A99"/>
    <w:rsid w:val="00E63CC3"/>
    <w:rsid w:val="00ED65EA"/>
    <w:rsid w:val="00F060D4"/>
    <w:rsid w:val="00F7091E"/>
    <w:rsid w:val="00F71C4C"/>
    <w:rsid w:val="00FB6E9F"/>
    <w:rsid w:val="00FC7721"/>
    <w:rsid w:val="00FE4DBE"/>
    <w:rsid w:val="00FE69C0"/>
    <w:rsid w:val="00FF1781"/>
    <w:rsid w:val="00FF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33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39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779DE"/>
    <w:pPr>
      <w:ind w:left="720"/>
      <w:contextualSpacing/>
    </w:pPr>
  </w:style>
  <w:style w:type="table" w:styleId="TableGrid">
    <w:name w:val="Table Grid"/>
    <w:basedOn w:val="TableNormal"/>
    <w:uiPriority w:val="59"/>
    <w:rsid w:val="00316B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96204E"/>
    <w:rPr>
      <w:lang w:eastAsia="en-US"/>
    </w:rPr>
  </w:style>
  <w:style w:type="paragraph" w:customStyle="1" w:styleId="538552DCBB0F4C4BB087ED922D6A6322">
    <w:name w:val="538552DCBB0F4C4BB087ED922D6A6322"/>
    <w:rsid w:val="0096204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33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39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779DE"/>
    <w:pPr>
      <w:ind w:left="720"/>
      <w:contextualSpacing/>
    </w:pPr>
  </w:style>
  <w:style w:type="table" w:styleId="TableGrid">
    <w:name w:val="Table Grid"/>
    <w:basedOn w:val="TableNormal"/>
    <w:uiPriority w:val="59"/>
    <w:rsid w:val="00316B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96204E"/>
    <w:rPr>
      <w:lang w:eastAsia="en-US"/>
    </w:rPr>
  </w:style>
  <w:style w:type="paragraph" w:customStyle="1" w:styleId="538552DCBB0F4C4BB087ED922D6A6322">
    <w:name w:val="538552DCBB0F4C4BB087ED922D6A6322"/>
    <w:rsid w:val="0096204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99D61-D54E-4503-926C-CBD75D886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z418054</dc:creator>
  <cp:lastModifiedBy>n300426</cp:lastModifiedBy>
  <cp:revision>6</cp:revision>
  <cp:lastPrinted>2013-08-15T13:11:00Z</cp:lastPrinted>
  <dcterms:created xsi:type="dcterms:W3CDTF">2014-06-20T09:15:00Z</dcterms:created>
  <dcterms:modified xsi:type="dcterms:W3CDTF">2014-08-22T12:44:00Z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A9130799</vt:lpwstr>
  </property>
  <property fmtid="{D5CDD505-2E9C-101B-9397-08002B2CF9AE}" pid="4" name="Objective-Title">
    <vt:lpwstr>PAF guidance note - updated 22 August 2014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2014-08-22T12:42:07Z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2014-08-22T12:45:08Z</vt:filetime>
  </property>
  <property fmtid="{D5CDD505-2E9C-101B-9397-08002B2CF9AE}" pid="10" name="Objective-ModificationStamp">
    <vt:filetime>2014-08-22T12:45:08Z</vt:filetime>
  </property>
  <property fmtid="{D5CDD505-2E9C-101B-9397-08002B2CF9AE}" pid="11" name="Objective-Owner">
    <vt:lpwstr>MacDonald, Judith J (N300426)</vt:lpwstr>
  </property>
  <property fmtid="{D5CDD505-2E9C-101B-9397-08002B2CF9AE}" pid="12" name="Objective-Path">
    <vt:lpwstr>Objective Global Folder:SG File Plan:Business and industry:Transport:General:Advice and policy: Transport - general:LATIS - Technical Analysis Branch - Non Project Liaison - 2014-2019:</vt:lpwstr>
  </property>
  <property fmtid="{D5CDD505-2E9C-101B-9397-08002B2CF9AE}" pid="13" name="Objective-Parent">
    <vt:lpwstr>LATIS - Technical Analysis Branch - Non Project Liaison - 2014-2019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2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Not Protectively Marked]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</Properties>
</file>