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66E" w:rsidRPr="005A6535" w:rsidRDefault="001E266E" w:rsidP="005A6535">
      <w:pPr>
        <w:tabs>
          <w:tab w:val="right" w:pos="10206"/>
        </w:tabs>
        <w:spacing w:after="0" w:line="240" w:lineRule="auto"/>
        <w:rPr>
          <w:rFonts w:ascii="Arial Black" w:eastAsia="Times New Roman" w:hAnsi="Arial Black" w:cs="Arial"/>
          <w:color w:val="548DD4" w:themeColor="text2" w:themeTint="99"/>
          <w:sz w:val="54"/>
          <w:szCs w:val="54"/>
        </w:rPr>
      </w:pPr>
      <w:r w:rsidRPr="005A6535">
        <w:rPr>
          <w:rFonts w:ascii="Arial Black" w:hAnsi="Arial Black" w:cs="Arial"/>
          <w:noProof/>
          <w:color w:val="548DD4" w:themeColor="text2" w:themeTint="99"/>
          <w:sz w:val="54"/>
          <w:szCs w:val="54"/>
          <w:lang w:eastAsia="en-GB"/>
        </w:rPr>
        <w:drawing>
          <wp:anchor distT="0" distB="0" distL="114300" distR="114300" simplePos="0" relativeHeight="251658240" behindDoc="1" locked="0" layoutInCell="1" allowOverlap="1" wp14:anchorId="6299E4FC" wp14:editId="44F271FC">
            <wp:simplePos x="0" y="0"/>
            <wp:positionH relativeFrom="column">
              <wp:posOffset>5993765</wp:posOffset>
            </wp:positionH>
            <wp:positionV relativeFrom="paragraph">
              <wp:posOffset>-187960</wp:posOffset>
            </wp:positionV>
            <wp:extent cx="611438" cy="949479"/>
            <wp:effectExtent l="0" t="0" r="0" b="3175"/>
            <wp:wrapNone/>
            <wp:docPr id="1" name="Picture 1" descr="\\scotland.gov.uk\dc2\FS2_Home\u414361\Road safety\2017\TS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land.gov.uk\dc2\FS2_Home\u414361\Road safety\2017\TS logo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403" cy="9540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6535">
        <w:rPr>
          <w:rFonts w:ascii="Arial Black" w:eastAsia="Times New Roman" w:hAnsi="Arial Black" w:cs="Arial"/>
          <w:color w:val="548DD4" w:themeColor="text2" w:themeTint="99"/>
          <w:sz w:val="54"/>
          <w:szCs w:val="54"/>
        </w:rPr>
        <w:t>Road Safety Framework Fund</w:t>
      </w:r>
    </w:p>
    <w:p w:rsidR="001E266E" w:rsidRPr="005A6535" w:rsidRDefault="001E266E" w:rsidP="001E266E">
      <w:pPr>
        <w:tabs>
          <w:tab w:val="right" w:pos="10206"/>
        </w:tabs>
        <w:spacing w:before="120" w:after="120" w:line="240" w:lineRule="auto"/>
        <w:rPr>
          <w:rFonts w:eastAsia="Times New Roman" w:cs="Arial"/>
          <w:b/>
          <w:sz w:val="40"/>
          <w:szCs w:val="20"/>
        </w:rPr>
      </w:pPr>
      <w:r w:rsidRPr="005A6535">
        <w:rPr>
          <w:rFonts w:eastAsia="Times New Roman" w:cs="Arial"/>
          <w:b/>
          <w:sz w:val="40"/>
          <w:szCs w:val="20"/>
        </w:rPr>
        <w:t>Funding Application Form</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977"/>
        <w:gridCol w:w="3960"/>
      </w:tblGrid>
      <w:tr w:rsidR="00CB7CD5" w:rsidRPr="00C139E6" w:rsidTr="005A6535">
        <w:trPr>
          <w:trHeight w:val="70"/>
        </w:trPr>
        <w:tc>
          <w:tcPr>
            <w:tcW w:w="3652" w:type="dxa"/>
            <w:shd w:val="clear" w:color="auto" w:fill="8DB3E2" w:themeFill="text2" w:themeFillTint="66"/>
            <w:vAlign w:val="center"/>
          </w:tcPr>
          <w:p w:rsidR="001F6F1E" w:rsidRPr="007443A3" w:rsidRDefault="0092652A" w:rsidP="000F3F69">
            <w:pPr>
              <w:spacing w:before="120" w:after="120" w:line="240" w:lineRule="auto"/>
              <w:ind w:right="247"/>
              <w:rPr>
                <w:rFonts w:eastAsia="Times New Roman" w:cs="Arial"/>
                <w:b/>
                <w:sz w:val="24"/>
              </w:rPr>
            </w:pPr>
            <w:r w:rsidRPr="00C139E6">
              <w:rPr>
                <w:rFonts w:eastAsia="Times New Roman" w:cs="Arial"/>
                <w:b/>
                <w:sz w:val="24"/>
              </w:rPr>
              <w:t xml:space="preserve">Activity </w:t>
            </w:r>
            <w:r w:rsidR="001F6F1E" w:rsidRPr="00C139E6">
              <w:rPr>
                <w:rFonts w:eastAsia="Times New Roman" w:cs="Arial"/>
                <w:b/>
                <w:sz w:val="24"/>
              </w:rPr>
              <w:t>Title</w:t>
            </w:r>
          </w:p>
        </w:tc>
        <w:tc>
          <w:tcPr>
            <w:tcW w:w="6937" w:type="dxa"/>
            <w:gridSpan w:val="2"/>
            <w:vAlign w:val="center"/>
          </w:tcPr>
          <w:p w:rsidR="001E266E" w:rsidRDefault="001E266E" w:rsidP="000F3F69">
            <w:pPr>
              <w:spacing w:before="120" w:after="120" w:line="240" w:lineRule="auto"/>
              <w:ind w:right="247"/>
              <w:rPr>
                <w:rFonts w:eastAsia="Times New Roman" w:cs="Arial"/>
              </w:rPr>
            </w:pPr>
          </w:p>
          <w:p w:rsidR="0092652A" w:rsidRPr="001E266E" w:rsidRDefault="0092652A" w:rsidP="001E266E">
            <w:pPr>
              <w:rPr>
                <w:rFonts w:eastAsia="Times New Roman" w:cs="Arial"/>
              </w:rPr>
            </w:pPr>
          </w:p>
        </w:tc>
      </w:tr>
      <w:tr w:rsidR="001F6F1E" w:rsidRPr="00C139E6" w:rsidTr="005A6535">
        <w:trPr>
          <w:trHeight w:val="129"/>
        </w:trPr>
        <w:tc>
          <w:tcPr>
            <w:tcW w:w="3652" w:type="dxa"/>
            <w:shd w:val="clear" w:color="auto" w:fill="8DB3E2" w:themeFill="text2" w:themeFillTint="66"/>
            <w:vAlign w:val="center"/>
          </w:tcPr>
          <w:p w:rsidR="001F6F1E" w:rsidRPr="00C139E6" w:rsidRDefault="001F6F1E" w:rsidP="000F3F69">
            <w:pPr>
              <w:spacing w:before="120" w:after="120" w:line="240" w:lineRule="auto"/>
              <w:ind w:right="247"/>
              <w:rPr>
                <w:rFonts w:eastAsia="Times New Roman" w:cs="Arial"/>
                <w:b/>
              </w:rPr>
            </w:pPr>
            <w:r w:rsidRPr="00C139E6">
              <w:rPr>
                <w:rFonts w:eastAsia="Times New Roman" w:cs="Arial"/>
                <w:b/>
                <w:sz w:val="24"/>
              </w:rPr>
              <w:t>Main project lead</w:t>
            </w:r>
          </w:p>
        </w:tc>
        <w:tc>
          <w:tcPr>
            <w:tcW w:w="6937" w:type="dxa"/>
            <w:gridSpan w:val="2"/>
            <w:vAlign w:val="center"/>
          </w:tcPr>
          <w:p w:rsidR="001F6F1E" w:rsidRPr="00C139E6" w:rsidRDefault="001F6F1E" w:rsidP="000F3F69">
            <w:pPr>
              <w:spacing w:before="120" w:after="120" w:line="240" w:lineRule="auto"/>
              <w:ind w:right="247"/>
              <w:rPr>
                <w:rFonts w:eastAsia="Times New Roman" w:cs="Arial"/>
              </w:rPr>
            </w:pPr>
          </w:p>
        </w:tc>
      </w:tr>
      <w:tr w:rsidR="00C139E6" w:rsidRPr="00C139E6" w:rsidTr="005A6535">
        <w:trPr>
          <w:trHeight w:val="129"/>
        </w:trPr>
        <w:tc>
          <w:tcPr>
            <w:tcW w:w="3652" w:type="dxa"/>
            <w:vMerge w:val="restart"/>
            <w:shd w:val="clear" w:color="auto" w:fill="8DB3E2" w:themeFill="text2" w:themeFillTint="66"/>
            <w:vAlign w:val="center"/>
          </w:tcPr>
          <w:p w:rsidR="00C139E6" w:rsidRPr="00C139E6" w:rsidRDefault="00C139E6" w:rsidP="000F3F69">
            <w:pPr>
              <w:spacing w:before="120" w:after="120" w:line="240" w:lineRule="auto"/>
              <w:ind w:right="247"/>
              <w:rPr>
                <w:rFonts w:eastAsia="Times New Roman" w:cs="Arial"/>
                <w:b/>
              </w:rPr>
            </w:pPr>
            <w:r w:rsidRPr="00C139E6">
              <w:rPr>
                <w:rFonts w:eastAsia="Times New Roman" w:cs="Arial"/>
                <w:b/>
                <w:sz w:val="24"/>
              </w:rPr>
              <w:t>Contact details</w:t>
            </w:r>
          </w:p>
        </w:tc>
        <w:tc>
          <w:tcPr>
            <w:tcW w:w="2977" w:type="dxa"/>
            <w:vAlign w:val="center"/>
          </w:tcPr>
          <w:p w:rsidR="00C139E6" w:rsidRPr="00C139E6" w:rsidRDefault="00C139E6" w:rsidP="000F3F69">
            <w:pPr>
              <w:spacing w:before="120" w:after="120" w:line="240" w:lineRule="auto"/>
              <w:ind w:right="247"/>
              <w:rPr>
                <w:rFonts w:eastAsia="Times New Roman" w:cs="Arial"/>
                <w:sz w:val="24"/>
              </w:rPr>
            </w:pPr>
            <w:r w:rsidRPr="00C139E6">
              <w:rPr>
                <w:rFonts w:eastAsia="Times New Roman" w:cs="Arial"/>
                <w:b/>
                <w:sz w:val="24"/>
              </w:rPr>
              <w:t>Organisation</w:t>
            </w:r>
          </w:p>
        </w:tc>
        <w:tc>
          <w:tcPr>
            <w:tcW w:w="3960" w:type="dxa"/>
            <w:vAlign w:val="center"/>
          </w:tcPr>
          <w:p w:rsidR="00C139E6" w:rsidRPr="00C139E6" w:rsidRDefault="00C139E6" w:rsidP="000F3F69">
            <w:pPr>
              <w:spacing w:before="120" w:after="120" w:line="240" w:lineRule="auto"/>
              <w:ind w:right="247"/>
              <w:rPr>
                <w:rFonts w:eastAsia="Times New Roman" w:cs="Arial"/>
              </w:rPr>
            </w:pPr>
          </w:p>
        </w:tc>
      </w:tr>
      <w:tr w:rsidR="00C139E6" w:rsidRPr="00C139E6" w:rsidTr="005A6535">
        <w:trPr>
          <w:trHeight w:val="129"/>
        </w:trPr>
        <w:tc>
          <w:tcPr>
            <w:tcW w:w="3652" w:type="dxa"/>
            <w:vMerge/>
            <w:shd w:val="clear" w:color="auto" w:fill="8DB3E2" w:themeFill="text2" w:themeFillTint="66"/>
            <w:vAlign w:val="center"/>
          </w:tcPr>
          <w:p w:rsidR="00C139E6" w:rsidRPr="00C139E6" w:rsidRDefault="00C139E6" w:rsidP="000F3F69">
            <w:pPr>
              <w:spacing w:before="120" w:after="120" w:line="240" w:lineRule="auto"/>
              <w:ind w:right="247"/>
              <w:rPr>
                <w:rFonts w:eastAsia="Times New Roman" w:cs="Arial"/>
                <w:b/>
              </w:rPr>
            </w:pPr>
          </w:p>
        </w:tc>
        <w:tc>
          <w:tcPr>
            <w:tcW w:w="2977" w:type="dxa"/>
            <w:vAlign w:val="center"/>
          </w:tcPr>
          <w:p w:rsidR="00C139E6" w:rsidRPr="00C139E6" w:rsidRDefault="00C139E6" w:rsidP="000F3F69">
            <w:pPr>
              <w:spacing w:before="120" w:after="120" w:line="240" w:lineRule="auto"/>
              <w:ind w:right="247"/>
              <w:rPr>
                <w:rFonts w:cs="Arial"/>
                <w:b/>
                <w:sz w:val="24"/>
              </w:rPr>
            </w:pPr>
            <w:r w:rsidRPr="00C139E6">
              <w:rPr>
                <w:rFonts w:cs="Arial"/>
                <w:b/>
                <w:sz w:val="24"/>
              </w:rPr>
              <w:t>Address</w:t>
            </w:r>
          </w:p>
        </w:tc>
        <w:tc>
          <w:tcPr>
            <w:tcW w:w="3960" w:type="dxa"/>
            <w:vAlign w:val="center"/>
          </w:tcPr>
          <w:p w:rsidR="00C139E6" w:rsidRPr="00C139E6" w:rsidRDefault="00C139E6" w:rsidP="000F3F69">
            <w:pPr>
              <w:spacing w:before="120" w:after="120" w:line="240" w:lineRule="auto"/>
              <w:ind w:right="247"/>
              <w:rPr>
                <w:rFonts w:eastAsia="Times New Roman" w:cs="Arial"/>
              </w:rPr>
            </w:pPr>
          </w:p>
        </w:tc>
      </w:tr>
      <w:tr w:rsidR="00C139E6" w:rsidRPr="00C139E6" w:rsidTr="005A6535">
        <w:trPr>
          <w:trHeight w:val="129"/>
        </w:trPr>
        <w:tc>
          <w:tcPr>
            <w:tcW w:w="3652" w:type="dxa"/>
            <w:vMerge/>
            <w:shd w:val="clear" w:color="auto" w:fill="8DB3E2" w:themeFill="text2" w:themeFillTint="66"/>
            <w:vAlign w:val="center"/>
          </w:tcPr>
          <w:p w:rsidR="00C139E6" w:rsidRPr="00C139E6" w:rsidRDefault="00C139E6" w:rsidP="000F3F69">
            <w:pPr>
              <w:spacing w:before="120" w:after="120" w:line="240" w:lineRule="auto"/>
              <w:ind w:right="247"/>
              <w:rPr>
                <w:rFonts w:eastAsia="Times New Roman" w:cs="Arial"/>
                <w:b/>
              </w:rPr>
            </w:pPr>
          </w:p>
        </w:tc>
        <w:tc>
          <w:tcPr>
            <w:tcW w:w="2977" w:type="dxa"/>
            <w:vAlign w:val="center"/>
          </w:tcPr>
          <w:p w:rsidR="00C139E6" w:rsidRPr="00C139E6" w:rsidRDefault="00C139E6" w:rsidP="000F3F69">
            <w:pPr>
              <w:spacing w:before="120" w:after="120" w:line="240" w:lineRule="auto"/>
              <w:ind w:right="247"/>
              <w:rPr>
                <w:rFonts w:cs="Arial"/>
                <w:b/>
                <w:sz w:val="24"/>
              </w:rPr>
            </w:pPr>
            <w:r w:rsidRPr="00C139E6">
              <w:rPr>
                <w:rFonts w:cs="Arial"/>
                <w:b/>
                <w:sz w:val="24"/>
              </w:rPr>
              <w:t>Phone number</w:t>
            </w:r>
          </w:p>
        </w:tc>
        <w:tc>
          <w:tcPr>
            <w:tcW w:w="3960" w:type="dxa"/>
            <w:vAlign w:val="center"/>
          </w:tcPr>
          <w:p w:rsidR="00C139E6" w:rsidRPr="00C139E6" w:rsidRDefault="00C139E6" w:rsidP="000F3F69">
            <w:pPr>
              <w:spacing w:before="120" w:after="120" w:line="240" w:lineRule="auto"/>
              <w:ind w:right="247"/>
              <w:rPr>
                <w:rFonts w:eastAsia="Times New Roman" w:cs="Arial"/>
              </w:rPr>
            </w:pPr>
          </w:p>
        </w:tc>
      </w:tr>
      <w:tr w:rsidR="00C139E6" w:rsidRPr="00C139E6" w:rsidTr="005A6535">
        <w:trPr>
          <w:trHeight w:val="129"/>
        </w:trPr>
        <w:tc>
          <w:tcPr>
            <w:tcW w:w="3652" w:type="dxa"/>
            <w:vMerge/>
            <w:shd w:val="clear" w:color="auto" w:fill="8DB3E2" w:themeFill="text2" w:themeFillTint="66"/>
            <w:vAlign w:val="center"/>
          </w:tcPr>
          <w:p w:rsidR="00C139E6" w:rsidRPr="00C139E6" w:rsidRDefault="00C139E6" w:rsidP="000F3F69">
            <w:pPr>
              <w:spacing w:before="120" w:after="120" w:line="240" w:lineRule="auto"/>
              <w:ind w:right="247"/>
              <w:rPr>
                <w:rFonts w:eastAsia="Times New Roman" w:cs="Arial"/>
                <w:b/>
              </w:rPr>
            </w:pPr>
          </w:p>
        </w:tc>
        <w:tc>
          <w:tcPr>
            <w:tcW w:w="2977" w:type="dxa"/>
            <w:vAlign w:val="center"/>
          </w:tcPr>
          <w:p w:rsidR="00C139E6" w:rsidRPr="00C139E6" w:rsidRDefault="00C139E6" w:rsidP="000F3F69">
            <w:pPr>
              <w:spacing w:before="120" w:after="120" w:line="240" w:lineRule="auto"/>
              <w:ind w:right="247"/>
              <w:rPr>
                <w:rFonts w:cs="Arial"/>
                <w:b/>
                <w:sz w:val="24"/>
              </w:rPr>
            </w:pPr>
            <w:r w:rsidRPr="00C139E6">
              <w:rPr>
                <w:rFonts w:cs="Arial"/>
                <w:b/>
                <w:sz w:val="24"/>
              </w:rPr>
              <w:t>Email</w:t>
            </w:r>
          </w:p>
        </w:tc>
        <w:tc>
          <w:tcPr>
            <w:tcW w:w="3960" w:type="dxa"/>
            <w:vAlign w:val="center"/>
          </w:tcPr>
          <w:p w:rsidR="00C139E6" w:rsidRPr="00C139E6" w:rsidRDefault="00C139E6" w:rsidP="000F3F69">
            <w:pPr>
              <w:spacing w:before="120" w:after="120" w:line="240" w:lineRule="auto"/>
              <w:ind w:right="247"/>
              <w:rPr>
                <w:rFonts w:eastAsia="Times New Roman" w:cs="Arial"/>
              </w:rPr>
            </w:pPr>
          </w:p>
        </w:tc>
      </w:tr>
    </w:tbl>
    <w:p w:rsidR="001F6F1E" w:rsidRPr="00C139E6" w:rsidRDefault="001F6F1E" w:rsidP="000F3F69">
      <w:pPr>
        <w:spacing w:before="120" w:after="120" w:line="240" w:lineRule="auto"/>
        <w:rPr>
          <w:rFonts w:eastAsia="Times New Roman" w:cs="Arial"/>
        </w:rPr>
      </w:pPr>
      <w:r w:rsidRPr="00C139E6">
        <w:rPr>
          <w:rFonts w:eastAsia="Times New Roman" w:cs="Arial"/>
        </w:rPr>
        <w:t xml:space="preserve">Before completing this form please read through the </w:t>
      </w:r>
      <w:r w:rsidR="00DE38E7" w:rsidRPr="00C139E6">
        <w:rPr>
          <w:rFonts w:eastAsia="Times New Roman" w:cs="Arial"/>
          <w:b/>
        </w:rPr>
        <w:t>Annexes</w:t>
      </w:r>
      <w:r w:rsidRPr="00C139E6">
        <w:rPr>
          <w:rFonts w:eastAsia="Times New Roman" w:cs="Arial"/>
        </w:rPr>
        <w:t xml:space="preserve"> at the end of this document</w:t>
      </w:r>
      <w:r w:rsidR="001E266E">
        <w:rPr>
          <w:rFonts w:eastAsia="Times New Roman" w:cs="Arial"/>
        </w:rPr>
        <w:t>,</w:t>
      </w:r>
      <w:r w:rsidRPr="00C139E6">
        <w:rPr>
          <w:rFonts w:eastAsia="Times New Roman" w:cs="Arial"/>
        </w:rPr>
        <w:t xml:space="preserve"> which give information and advice on the </w:t>
      </w:r>
      <w:r w:rsidR="001E266E">
        <w:rPr>
          <w:rFonts w:eastAsia="Times New Roman" w:cs="Arial"/>
        </w:rPr>
        <w:t>application</w:t>
      </w:r>
      <w:r w:rsidRPr="00C139E6">
        <w:rPr>
          <w:rFonts w:eastAsia="Times New Roman" w:cs="Arial"/>
        </w:rPr>
        <w:t xml:space="preserve">.  Please email the completed form to the Road Safety Policy Team at </w:t>
      </w:r>
      <w:hyperlink r:id="rId10" w:history="1">
        <w:r w:rsidR="000F3F69" w:rsidRPr="00C139E6">
          <w:rPr>
            <w:rStyle w:val="Hyperlink"/>
            <w:rFonts w:eastAsia="Times New Roman" w:cs="Arial"/>
          </w:rPr>
          <w:t>dario.dallacosta@transport.gov.scot</w:t>
        </w:r>
      </w:hyperlink>
      <w:r w:rsidR="000F3F69" w:rsidRPr="00C139E6">
        <w:rPr>
          <w:rFonts w:eastAsia="Times New Roman" w:cs="Arial"/>
        </w:rPr>
        <w:t xml:space="preserve"> </w:t>
      </w:r>
    </w:p>
    <w:p w:rsidR="001F6F1E" w:rsidRPr="00C139E6" w:rsidRDefault="001F6F1E" w:rsidP="000F3F69">
      <w:pPr>
        <w:spacing w:before="120" w:after="120" w:line="240" w:lineRule="auto"/>
        <w:rPr>
          <w:rFonts w:cs="Arial"/>
        </w:rPr>
      </w:pPr>
      <w:r w:rsidRPr="00C139E6">
        <w:rPr>
          <w:rFonts w:eastAsia="Times New Roman" w:cs="Arial"/>
        </w:rPr>
        <w:t xml:space="preserve">If you require further information, please contact the Road Safety Policy Team on </w:t>
      </w:r>
      <w:r w:rsidRPr="00C139E6">
        <w:rPr>
          <w:rFonts w:eastAsia="Times New Roman" w:cs="Arial"/>
          <w:b/>
        </w:rPr>
        <w:t>0131 244 1566</w:t>
      </w:r>
      <w:r w:rsidRPr="00C139E6">
        <w:rPr>
          <w:rFonts w:eastAsia="Times New Roman" w:cs="Arial"/>
        </w:rPr>
        <w:t>.</w:t>
      </w:r>
    </w:p>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977"/>
        <w:gridCol w:w="2943"/>
        <w:gridCol w:w="781"/>
      </w:tblGrid>
      <w:tr w:rsidR="00CB7CD5" w:rsidRPr="00C139E6" w:rsidTr="005A6535">
        <w:trPr>
          <w:trHeight w:val="129"/>
        </w:trPr>
        <w:tc>
          <w:tcPr>
            <w:tcW w:w="3652" w:type="dxa"/>
            <w:tcBorders>
              <w:bottom w:val="single" w:sz="4" w:space="0" w:color="auto"/>
            </w:tcBorders>
            <w:shd w:val="clear" w:color="auto" w:fill="8DB3E2" w:themeFill="text2" w:themeFillTint="66"/>
            <w:vAlign w:val="center"/>
          </w:tcPr>
          <w:p w:rsidR="0092652A" w:rsidRPr="00C139E6" w:rsidRDefault="0092652A" w:rsidP="000F3F69">
            <w:pPr>
              <w:spacing w:before="120" w:after="120" w:line="240" w:lineRule="auto"/>
              <w:ind w:right="247"/>
              <w:rPr>
                <w:rFonts w:eastAsia="Times New Roman" w:cs="Arial"/>
                <w:b/>
                <w:sz w:val="24"/>
              </w:rPr>
            </w:pPr>
            <w:r w:rsidRPr="00C139E6">
              <w:rPr>
                <w:rFonts w:eastAsia="Times New Roman" w:cs="Arial"/>
                <w:b/>
                <w:sz w:val="24"/>
              </w:rPr>
              <w:t>Aim</w:t>
            </w:r>
          </w:p>
          <w:p w:rsidR="001D623E" w:rsidRPr="00C139E6" w:rsidRDefault="001D623E" w:rsidP="000F3F69">
            <w:pPr>
              <w:spacing w:before="120" w:after="120" w:line="240" w:lineRule="auto"/>
              <w:ind w:right="247"/>
              <w:rPr>
                <w:rFonts w:eastAsia="Times New Roman" w:cs="Arial"/>
              </w:rPr>
            </w:pPr>
            <w:r w:rsidRPr="00C139E6">
              <w:rPr>
                <w:rFonts w:eastAsia="Times New Roman" w:cs="Arial"/>
              </w:rPr>
              <w:t>Please give a brief outline of your overall idea</w:t>
            </w:r>
            <w:r w:rsidR="00D52DA5" w:rsidRPr="00C139E6">
              <w:rPr>
                <w:rFonts w:eastAsia="Times New Roman" w:cs="Arial"/>
              </w:rPr>
              <w:t>.  Please keep this to a maximum of 100 words.</w:t>
            </w:r>
          </w:p>
        </w:tc>
        <w:tc>
          <w:tcPr>
            <w:tcW w:w="6701" w:type="dxa"/>
            <w:gridSpan w:val="3"/>
            <w:tcBorders>
              <w:bottom w:val="single" w:sz="4" w:space="0" w:color="auto"/>
            </w:tcBorders>
            <w:vAlign w:val="center"/>
          </w:tcPr>
          <w:p w:rsidR="0092652A" w:rsidRPr="00C139E6" w:rsidRDefault="0092652A" w:rsidP="000F3F69">
            <w:pPr>
              <w:spacing w:before="120" w:after="120" w:line="240" w:lineRule="auto"/>
              <w:ind w:right="247"/>
              <w:rPr>
                <w:rFonts w:eastAsia="Times New Roman" w:cs="Arial"/>
              </w:rPr>
            </w:pPr>
          </w:p>
        </w:tc>
      </w:tr>
      <w:tr w:rsidR="00D52DA5" w:rsidRPr="00C139E6" w:rsidTr="005A6535">
        <w:trPr>
          <w:trHeight w:val="70"/>
        </w:trPr>
        <w:tc>
          <w:tcPr>
            <w:tcW w:w="3652" w:type="dxa"/>
            <w:vMerge w:val="restart"/>
            <w:tcBorders>
              <w:top w:val="single" w:sz="4" w:space="0" w:color="auto"/>
              <w:bottom w:val="single" w:sz="4" w:space="0" w:color="auto"/>
            </w:tcBorders>
            <w:shd w:val="clear" w:color="auto" w:fill="8DB3E2" w:themeFill="text2" w:themeFillTint="66"/>
            <w:vAlign w:val="center"/>
          </w:tcPr>
          <w:p w:rsidR="008820BD" w:rsidRPr="00C139E6" w:rsidRDefault="008820BD" w:rsidP="000F3F69">
            <w:pPr>
              <w:spacing w:before="120" w:after="120" w:line="240" w:lineRule="auto"/>
              <w:ind w:right="247"/>
              <w:rPr>
                <w:rFonts w:eastAsia="Times New Roman" w:cs="Arial"/>
                <w:b/>
                <w:sz w:val="24"/>
              </w:rPr>
            </w:pPr>
            <w:r w:rsidRPr="00C139E6">
              <w:rPr>
                <w:rFonts w:eastAsia="Times New Roman" w:cs="Arial"/>
                <w:b/>
                <w:sz w:val="24"/>
              </w:rPr>
              <w:t>Priority Focus Area outcome</w:t>
            </w:r>
            <w:r w:rsidR="004A719A" w:rsidRPr="00C139E6">
              <w:rPr>
                <w:rFonts w:eastAsia="Times New Roman" w:cs="Arial"/>
                <w:b/>
                <w:sz w:val="24"/>
              </w:rPr>
              <w:t>(s)</w:t>
            </w:r>
          </w:p>
          <w:p w:rsidR="008820BD" w:rsidRPr="00C139E6" w:rsidRDefault="0085555D" w:rsidP="00DE38E7">
            <w:pPr>
              <w:spacing w:before="120" w:after="120" w:line="240" w:lineRule="auto"/>
              <w:ind w:right="247"/>
              <w:rPr>
                <w:rFonts w:eastAsia="Times New Roman" w:cs="Arial"/>
              </w:rPr>
            </w:pPr>
            <w:r w:rsidRPr="00C139E6">
              <w:rPr>
                <w:rFonts w:eastAsia="Times New Roman" w:cs="Arial"/>
              </w:rPr>
              <w:t>P</w:t>
            </w:r>
            <w:r w:rsidR="001D623E" w:rsidRPr="00C139E6">
              <w:rPr>
                <w:rFonts w:eastAsia="Times New Roman" w:cs="Arial"/>
              </w:rPr>
              <w:t xml:space="preserve">lease </w:t>
            </w:r>
            <w:r w:rsidR="008820BD" w:rsidRPr="00C139E6">
              <w:rPr>
                <w:rFonts w:eastAsia="Times New Roman" w:cs="Arial"/>
              </w:rPr>
              <w:t xml:space="preserve">tick as </w:t>
            </w:r>
            <w:r w:rsidR="001D623E" w:rsidRPr="00C139E6">
              <w:rPr>
                <w:rFonts w:eastAsia="Times New Roman" w:cs="Arial"/>
              </w:rPr>
              <w:t>appropriate</w:t>
            </w:r>
            <w:r w:rsidR="00696897" w:rsidRPr="00C139E6">
              <w:rPr>
                <w:rFonts w:eastAsia="Times New Roman" w:cs="Arial"/>
              </w:rPr>
              <w:t>.</w:t>
            </w:r>
            <w:r w:rsidR="004A719A" w:rsidRPr="00C139E6">
              <w:rPr>
                <w:rFonts w:eastAsia="Times New Roman" w:cs="Arial"/>
              </w:rPr>
              <w:t xml:space="preserve">  </w:t>
            </w:r>
            <w:r w:rsidR="00DE38E7" w:rsidRPr="00C139E6">
              <w:rPr>
                <w:rFonts w:eastAsia="Times New Roman" w:cs="Arial"/>
              </w:rPr>
              <w:br/>
            </w:r>
            <w:r w:rsidR="004A719A" w:rsidRPr="00C139E6">
              <w:rPr>
                <w:rFonts w:eastAsia="Times New Roman" w:cs="Arial"/>
              </w:rPr>
              <w:t>See Annex B</w:t>
            </w:r>
            <w:r w:rsidR="00DE38E7" w:rsidRPr="00C139E6">
              <w:rPr>
                <w:rFonts w:eastAsia="Times New Roman" w:cs="Arial"/>
              </w:rPr>
              <w:t>.</w:t>
            </w:r>
          </w:p>
        </w:tc>
        <w:tc>
          <w:tcPr>
            <w:tcW w:w="2977" w:type="dxa"/>
            <w:vMerge w:val="restart"/>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r w:rsidRPr="00C139E6">
              <w:rPr>
                <w:rFonts w:cs="Arial"/>
                <w:b/>
                <w:sz w:val="24"/>
              </w:rPr>
              <w:t>Speed</w:t>
            </w:r>
          </w:p>
        </w:tc>
        <w:tc>
          <w:tcPr>
            <w:tcW w:w="2943" w:type="dxa"/>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r w:rsidRPr="00C139E6">
              <w:rPr>
                <w:rFonts w:cs="Arial"/>
                <w:b/>
                <w:sz w:val="24"/>
              </w:rPr>
              <w:t>Speed</w:t>
            </w:r>
          </w:p>
        </w:tc>
        <w:tc>
          <w:tcPr>
            <w:tcW w:w="781" w:type="dxa"/>
            <w:tcBorders>
              <w:top w:val="single" w:sz="4" w:space="0" w:color="auto"/>
              <w:bottom w:val="single" w:sz="4" w:space="0" w:color="auto"/>
            </w:tcBorders>
            <w:vAlign w:val="center"/>
          </w:tcPr>
          <w:p w:rsidR="008820BD" w:rsidRPr="00C139E6" w:rsidRDefault="007443A3" w:rsidP="000F3F69">
            <w:pPr>
              <w:spacing w:before="120" w:after="120" w:line="240" w:lineRule="auto"/>
              <w:ind w:right="247"/>
              <w:jc w:val="center"/>
              <w:rPr>
                <w:rFonts w:eastAsia="Times New Roman" w:cs="Arial"/>
                <w:b/>
              </w:rPr>
            </w:pPr>
            <w:r>
              <w:rPr>
                <w:spacing w:val="-6"/>
              </w:rPr>
              <w:fldChar w:fldCharType="begin">
                <w:ffData>
                  <w:name w:val="Check8"/>
                  <w:enabled/>
                  <w:calcOnExit w:val="0"/>
                  <w:checkBox>
                    <w:sizeAuto/>
                    <w:default w:val="0"/>
                  </w:checkBox>
                </w:ffData>
              </w:fldChar>
            </w:r>
            <w:bookmarkStart w:id="0" w:name="Check8"/>
            <w:r>
              <w:rPr>
                <w:spacing w:val="-6"/>
              </w:rPr>
              <w:instrText xml:space="preserve"> FORMCHECKBOX </w:instrText>
            </w:r>
            <w:r w:rsidR="00456E82">
              <w:rPr>
                <w:spacing w:val="-6"/>
              </w:rPr>
            </w:r>
            <w:r w:rsidR="00456E82">
              <w:rPr>
                <w:spacing w:val="-6"/>
              </w:rPr>
              <w:fldChar w:fldCharType="separate"/>
            </w:r>
            <w:r>
              <w:rPr>
                <w:spacing w:val="-6"/>
              </w:rPr>
              <w:fldChar w:fldCharType="end"/>
            </w:r>
            <w:bookmarkEnd w:id="0"/>
          </w:p>
        </w:tc>
      </w:tr>
      <w:tr w:rsidR="00D52DA5" w:rsidRPr="00C139E6" w:rsidTr="005A6535">
        <w:trPr>
          <w:trHeight w:val="623"/>
        </w:trPr>
        <w:tc>
          <w:tcPr>
            <w:tcW w:w="3652" w:type="dxa"/>
            <w:vMerge/>
            <w:tcBorders>
              <w:top w:val="single" w:sz="4" w:space="0" w:color="auto"/>
              <w:bottom w:val="single" w:sz="4" w:space="0" w:color="auto"/>
            </w:tcBorders>
            <w:shd w:val="clear" w:color="auto" w:fill="8DB3E2" w:themeFill="text2" w:themeFillTint="66"/>
            <w:vAlign w:val="center"/>
          </w:tcPr>
          <w:p w:rsidR="008820BD" w:rsidRPr="00C139E6" w:rsidRDefault="008820BD" w:rsidP="000F3F69">
            <w:pPr>
              <w:spacing w:before="120" w:after="120" w:line="240" w:lineRule="auto"/>
              <w:ind w:right="247"/>
              <w:rPr>
                <w:rFonts w:eastAsia="Times New Roman" w:cs="Arial"/>
                <w:b/>
              </w:rPr>
            </w:pPr>
          </w:p>
        </w:tc>
        <w:tc>
          <w:tcPr>
            <w:tcW w:w="2977" w:type="dxa"/>
            <w:vMerge/>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p>
        </w:tc>
        <w:tc>
          <w:tcPr>
            <w:tcW w:w="2943" w:type="dxa"/>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r w:rsidRPr="00C139E6">
              <w:rPr>
                <w:rFonts w:cs="Arial"/>
                <w:b/>
                <w:sz w:val="24"/>
              </w:rPr>
              <w:t>Motorcycles</w:t>
            </w:r>
          </w:p>
        </w:tc>
        <w:tc>
          <w:tcPr>
            <w:tcW w:w="781" w:type="dxa"/>
            <w:tcBorders>
              <w:top w:val="single" w:sz="4" w:space="0" w:color="auto"/>
              <w:bottom w:val="single" w:sz="4" w:space="0" w:color="auto"/>
            </w:tcBorders>
            <w:vAlign w:val="center"/>
          </w:tcPr>
          <w:p w:rsidR="008820BD" w:rsidRPr="00C139E6" w:rsidRDefault="007443A3" w:rsidP="000F3F69">
            <w:pPr>
              <w:spacing w:before="120" w:after="120" w:line="240" w:lineRule="auto"/>
              <w:ind w:right="247"/>
              <w:jc w:val="center"/>
              <w:rPr>
                <w:rFonts w:eastAsia="Times New Roman" w:cs="Arial"/>
                <w:b/>
              </w:rPr>
            </w:pPr>
            <w:r>
              <w:rPr>
                <w:spacing w:val="-6"/>
              </w:rPr>
              <w:fldChar w:fldCharType="begin">
                <w:ffData>
                  <w:name w:val="Check8"/>
                  <w:enabled/>
                  <w:calcOnExit w:val="0"/>
                  <w:checkBox>
                    <w:sizeAuto/>
                    <w:default w:val="0"/>
                  </w:checkBox>
                </w:ffData>
              </w:fldChar>
            </w:r>
            <w:r>
              <w:rPr>
                <w:spacing w:val="-6"/>
              </w:rPr>
              <w:instrText xml:space="preserve"> FORMCHECKBOX </w:instrText>
            </w:r>
            <w:r w:rsidR="00456E82">
              <w:rPr>
                <w:spacing w:val="-6"/>
              </w:rPr>
            </w:r>
            <w:r w:rsidR="00456E82">
              <w:rPr>
                <w:spacing w:val="-6"/>
              </w:rPr>
              <w:fldChar w:fldCharType="separate"/>
            </w:r>
            <w:r>
              <w:rPr>
                <w:spacing w:val="-6"/>
              </w:rPr>
              <w:fldChar w:fldCharType="end"/>
            </w:r>
          </w:p>
        </w:tc>
      </w:tr>
      <w:tr w:rsidR="00D52DA5" w:rsidRPr="00C139E6" w:rsidTr="005A6535">
        <w:trPr>
          <w:trHeight w:val="171"/>
        </w:trPr>
        <w:tc>
          <w:tcPr>
            <w:tcW w:w="3652" w:type="dxa"/>
            <w:vMerge/>
            <w:tcBorders>
              <w:top w:val="single" w:sz="4" w:space="0" w:color="auto"/>
              <w:bottom w:val="single" w:sz="4" w:space="0" w:color="auto"/>
            </w:tcBorders>
            <w:shd w:val="clear" w:color="auto" w:fill="8DB3E2" w:themeFill="text2" w:themeFillTint="66"/>
            <w:vAlign w:val="center"/>
          </w:tcPr>
          <w:p w:rsidR="008820BD" w:rsidRPr="00C139E6" w:rsidRDefault="008820BD" w:rsidP="000F3F69">
            <w:pPr>
              <w:spacing w:before="120" w:after="120" w:line="240" w:lineRule="auto"/>
              <w:ind w:right="247"/>
              <w:rPr>
                <w:rFonts w:eastAsia="Times New Roman" w:cs="Arial"/>
                <w:b/>
              </w:rPr>
            </w:pPr>
          </w:p>
        </w:tc>
        <w:tc>
          <w:tcPr>
            <w:tcW w:w="2977" w:type="dxa"/>
            <w:vMerge w:val="restart"/>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r w:rsidRPr="00C139E6">
              <w:rPr>
                <w:rFonts w:cs="Arial"/>
                <w:b/>
                <w:sz w:val="24"/>
              </w:rPr>
              <w:t>Age</w:t>
            </w:r>
          </w:p>
        </w:tc>
        <w:tc>
          <w:tcPr>
            <w:tcW w:w="2943" w:type="dxa"/>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r w:rsidRPr="00C139E6">
              <w:rPr>
                <w:rFonts w:cs="Arial"/>
                <w:b/>
                <w:sz w:val="24"/>
              </w:rPr>
              <w:t>Pre-drivers</w:t>
            </w:r>
          </w:p>
        </w:tc>
        <w:tc>
          <w:tcPr>
            <w:tcW w:w="781" w:type="dxa"/>
            <w:tcBorders>
              <w:top w:val="single" w:sz="4" w:space="0" w:color="auto"/>
              <w:bottom w:val="single" w:sz="4" w:space="0" w:color="auto"/>
            </w:tcBorders>
            <w:vAlign w:val="center"/>
          </w:tcPr>
          <w:p w:rsidR="008820BD" w:rsidRPr="00C139E6" w:rsidRDefault="007443A3" w:rsidP="000F3F69">
            <w:pPr>
              <w:spacing w:before="120" w:after="120" w:line="240" w:lineRule="auto"/>
              <w:ind w:right="247"/>
              <w:jc w:val="center"/>
              <w:rPr>
                <w:rFonts w:eastAsia="Times New Roman" w:cs="Arial"/>
                <w:b/>
              </w:rPr>
            </w:pPr>
            <w:r>
              <w:rPr>
                <w:spacing w:val="-6"/>
              </w:rPr>
              <w:fldChar w:fldCharType="begin">
                <w:ffData>
                  <w:name w:val="Check8"/>
                  <w:enabled/>
                  <w:calcOnExit w:val="0"/>
                  <w:checkBox>
                    <w:sizeAuto/>
                    <w:default w:val="0"/>
                  </w:checkBox>
                </w:ffData>
              </w:fldChar>
            </w:r>
            <w:r>
              <w:rPr>
                <w:spacing w:val="-6"/>
              </w:rPr>
              <w:instrText xml:space="preserve"> FORMCHECKBOX </w:instrText>
            </w:r>
            <w:r w:rsidR="00456E82">
              <w:rPr>
                <w:spacing w:val="-6"/>
              </w:rPr>
            </w:r>
            <w:r w:rsidR="00456E82">
              <w:rPr>
                <w:spacing w:val="-6"/>
              </w:rPr>
              <w:fldChar w:fldCharType="separate"/>
            </w:r>
            <w:r>
              <w:rPr>
                <w:spacing w:val="-6"/>
              </w:rPr>
              <w:fldChar w:fldCharType="end"/>
            </w:r>
          </w:p>
        </w:tc>
      </w:tr>
      <w:tr w:rsidR="00D52DA5" w:rsidRPr="00C139E6" w:rsidTr="005A6535">
        <w:trPr>
          <w:trHeight w:val="193"/>
        </w:trPr>
        <w:tc>
          <w:tcPr>
            <w:tcW w:w="3652" w:type="dxa"/>
            <w:vMerge/>
            <w:tcBorders>
              <w:top w:val="single" w:sz="4" w:space="0" w:color="auto"/>
              <w:bottom w:val="single" w:sz="4" w:space="0" w:color="auto"/>
            </w:tcBorders>
            <w:shd w:val="clear" w:color="auto" w:fill="8DB3E2" w:themeFill="text2" w:themeFillTint="66"/>
            <w:vAlign w:val="center"/>
          </w:tcPr>
          <w:p w:rsidR="008820BD" w:rsidRPr="00C139E6" w:rsidRDefault="008820BD" w:rsidP="000F3F69">
            <w:pPr>
              <w:spacing w:before="120" w:after="120" w:line="240" w:lineRule="auto"/>
              <w:ind w:right="247"/>
              <w:rPr>
                <w:rFonts w:eastAsia="Times New Roman" w:cs="Arial"/>
                <w:b/>
              </w:rPr>
            </w:pPr>
          </w:p>
        </w:tc>
        <w:tc>
          <w:tcPr>
            <w:tcW w:w="2977" w:type="dxa"/>
            <w:vMerge/>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p>
        </w:tc>
        <w:tc>
          <w:tcPr>
            <w:tcW w:w="2943" w:type="dxa"/>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r w:rsidRPr="00C139E6">
              <w:rPr>
                <w:rFonts w:cs="Arial"/>
                <w:b/>
                <w:sz w:val="24"/>
              </w:rPr>
              <w:t>Drivers ages 17-25</w:t>
            </w:r>
          </w:p>
        </w:tc>
        <w:tc>
          <w:tcPr>
            <w:tcW w:w="781" w:type="dxa"/>
            <w:tcBorders>
              <w:top w:val="single" w:sz="4" w:space="0" w:color="auto"/>
              <w:bottom w:val="single" w:sz="4" w:space="0" w:color="auto"/>
            </w:tcBorders>
            <w:vAlign w:val="center"/>
          </w:tcPr>
          <w:p w:rsidR="008820BD" w:rsidRPr="00C139E6" w:rsidRDefault="007443A3" w:rsidP="000F3F69">
            <w:pPr>
              <w:spacing w:before="120" w:after="120" w:line="240" w:lineRule="auto"/>
              <w:ind w:right="247"/>
              <w:jc w:val="center"/>
              <w:rPr>
                <w:rFonts w:eastAsia="Times New Roman" w:cs="Arial"/>
                <w:b/>
              </w:rPr>
            </w:pPr>
            <w:r>
              <w:rPr>
                <w:spacing w:val="-6"/>
              </w:rPr>
              <w:fldChar w:fldCharType="begin">
                <w:ffData>
                  <w:name w:val="Check8"/>
                  <w:enabled/>
                  <w:calcOnExit w:val="0"/>
                  <w:checkBox>
                    <w:sizeAuto/>
                    <w:default w:val="0"/>
                  </w:checkBox>
                </w:ffData>
              </w:fldChar>
            </w:r>
            <w:r>
              <w:rPr>
                <w:spacing w:val="-6"/>
              </w:rPr>
              <w:instrText xml:space="preserve"> FORMCHECKBOX </w:instrText>
            </w:r>
            <w:r w:rsidR="00456E82">
              <w:rPr>
                <w:spacing w:val="-6"/>
              </w:rPr>
            </w:r>
            <w:r w:rsidR="00456E82">
              <w:rPr>
                <w:spacing w:val="-6"/>
              </w:rPr>
              <w:fldChar w:fldCharType="separate"/>
            </w:r>
            <w:r>
              <w:rPr>
                <w:spacing w:val="-6"/>
              </w:rPr>
              <w:fldChar w:fldCharType="end"/>
            </w:r>
          </w:p>
        </w:tc>
      </w:tr>
      <w:tr w:rsidR="00D52DA5" w:rsidRPr="00C139E6" w:rsidTr="005A6535">
        <w:trPr>
          <w:trHeight w:val="201"/>
        </w:trPr>
        <w:tc>
          <w:tcPr>
            <w:tcW w:w="3652" w:type="dxa"/>
            <w:vMerge/>
            <w:tcBorders>
              <w:top w:val="single" w:sz="4" w:space="0" w:color="auto"/>
              <w:bottom w:val="single" w:sz="4" w:space="0" w:color="auto"/>
            </w:tcBorders>
            <w:shd w:val="clear" w:color="auto" w:fill="8DB3E2" w:themeFill="text2" w:themeFillTint="66"/>
            <w:vAlign w:val="center"/>
          </w:tcPr>
          <w:p w:rsidR="008820BD" w:rsidRPr="00C139E6" w:rsidRDefault="008820BD" w:rsidP="000F3F69">
            <w:pPr>
              <w:spacing w:before="120" w:after="120" w:line="240" w:lineRule="auto"/>
              <w:ind w:right="247"/>
              <w:rPr>
                <w:rFonts w:eastAsia="Times New Roman" w:cs="Arial"/>
                <w:b/>
              </w:rPr>
            </w:pPr>
          </w:p>
        </w:tc>
        <w:tc>
          <w:tcPr>
            <w:tcW w:w="2977" w:type="dxa"/>
            <w:vMerge/>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p>
        </w:tc>
        <w:tc>
          <w:tcPr>
            <w:tcW w:w="2943" w:type="dxa"/>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r w:rsidRPr="00C139E6">
              <w:rPr>
                <w:rFonts w:cs="Arial"/>
                <w:b/>
                <w:sz w:val="24"/>
              </w:rPr>
              <w:t>Older drivers</w:t>
            </w:r>
          </w:p>
        </w:tc>
        <w:tc>
          <w:tcPr>
            <w:tcW w:w="781" w:type="dxa"/>
            <w:tcBorders>
              <w:top w:val="single" w:sz="4" w:space="0" w:color="auto"/>
              <w:bottom w:val="single" w:sz="4" w:space="0" w:color="auto"/>
            </w:tcBorders>
            <w:vAlign w:val="center"/>
          </w:tcPr>
          <w:p w:rsidR="008820BD" w:rsidRPr="00C139E6" w:rsidRDefault="007443A3" w:rsidP="000F3F69">
            <w:pPr>
              <w:spacing w:before="120" w:after="120" w:line="240" w:lineRule="auto"/>
              <w:ind w:right="247"/>
              <w:jc w:val="center"/>
              <w:rPr>
                <w:rFonts w:eastAsia="Times New Roman" w:cs="Arial"/>
                <w:b/>
              </w:rPr>
            </w:pPr>
            <w:r>
              <w:rPr>
                <w:spacing w:val="-6"/>
              </w:rPr>
              <w:fldChar w:fldCharType="begin">
                <w:ffData>
                  <w:name w:val="Check8"/>
                  <w:enabled/>
                  <w:calcOnExit w:val="0"/>
                  <w:checkBox>
                    <w:sizeAuto/>
                    <w:default w:val="0"/>
                  </w:checkBox>
                </w:ffData>
              </w:fldChar>
            </w:r>
            <w:r>
              <w:rPr>
                <w:spacing w:val="-6"/>
              </w:rPr>
              <w:instrText xml:space="preserve"> FORMCHECKBOX </w:instrText>
            </w:r>
            <w:r w:rsidR="00456E82">
              <w:rPr>
                <w:spacing w:val="-6"/>
              </w:rPr>
            </w:r>
            <w:r w:rsidR="00456E82">
              <w:rPr>
                <w:spacing w:val="-6"/>
              </w:rPr>
              <w:fldChar w:fldCharType="separate"/>
            </w:r>
            <w:r>
              <w:rPr>
                <w:spacing w:val="-6"/>
              </w:rPr>
              <w:fldChar w:fldCharType="end"/>
            </w:r>
          </w:p>
        </w:tc>
      </w:tr>
      <w:tr w:rsidR="00D52DA5" w:rsidRPr="00C139E6" w:rsidTr="005A6535">
        <w:trPr>
          <w:trHeight w:val="365"/>
        </w:trPr>
        <w:tc>
          <w:tcPr>
            <w:tcW w:w="3652" w:type="dxa"/>
            <w:vMerge/>
            <w:tcBorders>
              <w:top w:val="single" w:sz="4" w:space="0" w:color="auto"/>
              <w:bottom w:val="single" w:sz="4" w:space="0" w:color="auto"/>
            </w:tcBorders>
            <w:shd w:val="clear" w:color="auto" w:fill="8DB3E2" w:themeFill="text2" w:themeFillTint="66"/>
            <w:vAlign w:val="center"/>
          </w:tcPr>
          <w:p w:rsidR="008820BD" w:rsidRPr="00C139E6" w:rsidRDefault="008820BD" w:rsidP="000F3F69">
            <w:pPr>
              <w:spacing w:before="120" w:after="120" w:line="240" w:lineRule="auto"/>
              <w:ind w:right="247"/>
              <w:rPr>
                <w:rFonts w:eastAsia="Times New Roman" w:cs="Arial"/>
                <w:b/>
              </w:rPr>
            </w:pPr>
          </w:p>
        </w:tc>
        <w:tc>
          <w:tcPr>
            <w:tcW w:w="2977" w:type="dxa"/>
            <w:vMerge w:val="restart"/>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r w:rsidRPr="00C139E6">
              <w:rPr>
                <w:rFonts w:cs="Arial"/>
                <w:b/>
                <w:sz w:val="24"/>
              </w:rPr>
              <w:t>Vulnerable road users</w:t>
            </w:r>
          </w:p>
        </w:tc>
        <w:tc>
          <w:tcPr>
            <w:tcW w:w="2943" w:type="dxa"/>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r w:rsidRPr="00C139E6">
              <w:rPr>
                <w:rFonts w:cs="Arial"/>
                <w:b/>
                <w:sz w:val="24"/>
              </w:rPr>
              <w:t>Pedestrians</w:t>
            </w:r>
          </w:p>
        </w:tc>
        <w:tc>
          <w:tcPr>
            <w:tcW w:w="781" w:type="dxa"/>
            <w:tcBorders>
              <w:top w:val="single" w:sz="4" w:space="0" w:color="auto"/>
              <w:bottom w:val="single" w:sz="4" w:space="0" w:color="auto"/>
            </w:tcBorders>
            <w:vAlign w:val="center"/>
          </w:tcPr>
          <w:p w:rsidR="008820BD" w:rsidRPr="00C139E6" w:rsidRDefault="007443A3" w:rsidP="000F3F69">
            <w:pPr>
              <w:spacing w:before="120" w:after="120" w:line="240" w:lineRule="auto"/>
              <w:ind w:right="247"/>
              <w:jc w:val="center"/>
              <w:rPr>
                <w:rFonts w:eastAsia="Times New Roman" w:cs="Arial"/>
                <w:b/>
              </w:rPr>
            </w:pPr>
            <w:r>
              <w:rPr>
                <w:spacing w:val="-6"/>
              </w:rPr>
              <w:fldChar w:fldCharType="begin">
                <w:ffData>
                  <w:name w:val="Check8"/>
                  <w:enabled/>
                  <w:calcOnExit w:val="0"/>
                  <w:checkBox>
                    <w:sizeAuto/>
                    <w:default w:val="0"/>
                  </w:checkBox>
                </w:ffData>
              </w:fldChar>
            </w:r>
            <w:r>
              <w:rPr>
                <w:spacing w:val="-6"/>
              </w:rPr>
              <w:instrText xml:space="preserve"> FORMCHECKBOX </w:instrText>
            </w:r>
            <w:r w:rsidR="00456E82">
              <w:rPr>
                <w:spacing w:val="-6"/>
              </w:rPr>
            </w:r>
            <w:r w:rsidR="00456E82">
              <w:rPr>
                <w:spacing w:val="-6"/>
              </w:rPr>
              <w:fldChar w:fldCharType="separate"/>
            </w:r>
            <w:r>
              <w:rPr>
                <w:spacing w:val="-6"/>
              </w:rPr>
              <w:fldChar w:fldCharType="end"/>
            </w:r>
          </w:p>
        </w:tc>
      </w:tr>
      <w:tr w:rsidR="00D52DA5" w:rsidRPr="00C139E6" w:rsidTr="005A6535">
        <w:trPr>
          <w:trHeight w:val="245"/>
        </w:trPr>
        <w:tc>
          <w:tcPr>
            <w:tcW w:w="3652" w:type="dxa"/>
            <w:vMerge/>
            <w:tcBorders>
              <w:top w:val="single" w:sz="4" w:space="0" w:color="auto"/>
              <w:bottom w:val="single" w:sz="4" w:space="0" w:color="auto"/>
            </w:tcBorders>
            <w:shd w:val="clear" w:color="auto" w:fill="8DB3E2" w:themeFill="text2" w:themeFillTint="66"/>
            <w:vAlign w:val="center"/>
          </w:tcPr>
          <w:p w:rsidR="008820BD" w:rsidRPr="00C139E6" w:rsidRDefault="008820BD" w:rsidP="000F3F69">
            <w:pPr>
              <w:spacing w:before="120" w:after="120" w:line="240" w:lineRule="auto"/>
              <w:ind w:right="247"/>
              <w:rPr>
                <w:rFonts w:eastAsia="Times New Roman" w:cs="Arial"/>
                <w:b/>
              </w:rPr>
            </w:pPr>
          </w:p>
        </w:tc>
        <w:tc>
          <w:tcPr>
            <w:tcW w:w="2977" w:type="dxa"/>
            <w:vMerge/>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p>
        </w:tc>
        <w:tc>
          <w:tcPr>
            <w:tcW w:w="2943" w:type="dxa"/>
            <w:tcBorders>
              <w:top w:val="single" w:sz="4" w:space="0" w:color="auto"/>
              <w:bottom w:val="single" w:sz="4" w:space="0" w:color="auto"/>
            </w:tcBorders>
            <w:vAlign w:val="center"/>
          </w:tcPr>
          <w:p w:rsidR="008820BD" w:rsidRPr="00C139E6" w:rsidRDefault="008820BD" w:rsidP="000F3F69">
            <w:pPr>
              <w:spacing w:before="120" w:after="120" w:line="240" w:lineRule="auto"/>
              <w:ind w:right="247"/>
              <w:rPr>
                <w:rFonts w:eastAsia="Times New Roman" w:cs="Arial"/>
                <w:b/>
                <w:sz w:val="24"/>
              </w:rPr>
            </w:pPr>
            <w:r w:rsidRPr="00C139E6">
              <w:rPr>
                <w:rFonts w:cs="Arial"/>
                <w:b/>
                <w:sz w:val="24"/>
              </w:rPr>
              <w:t>Cyclists</w:t>
            </w:r>
          </w:p>
        </w:tc>
        <w:tc>
          <w:tcPr>
            <w:tcW w:w="781" w:type="dxa"/>
            <w:tcBorders>
              <w:top w:val="single" w:sz="4" w:space="0" w:color="auto"/>
              <w:bottom w:val="single" w:sz="4" w:space="0" w:color="auto"/>
            </w:tcBorders>
            <w:vAlign w:val="center"/>
          </w:tcPr>
          <w:p w:rsidR="008820BD" w:rsidRPr="00C139E6" w:rsidRDefault="007443A3" w:rsidP="000F3F69">
            <w:pPr>
              <w:spacing w:before="120" w:after="120" w:line="240" w:lineRule="auto"/>
              <w:ind w:right="247"/>
              <w:jc w:val="center"/>
              <w:rPr>
                <w:rFonts w:eastAsia="Times New Roman" w:cs="Arial"/>
                <w:b/>
              </w:rPr>
            </w:pPr>
            <w:r>
              <w:rPr>
                <w:spacing w:val="-6"/>
              </w:rPr>
              <w:fldChar w:fldCharType="begin">
                <w:ffData>
                  <w:name w:val="Check8"/>
                  <w:enabled/>
                  <w:calcOnExit w:val="0"/>
                  <w:checkBox>
                    <w:sizeAuto/>
                    <w:default w:val="0"/>
                  </w:checkBox>
                </w:ffData>
              </w:fldChar>
            </w:r>
            <w:r>
              <w:rPr>
                <w:spacing w:val="-6"/>
              </w:rPr>
              <w:instrText xml:space="preserve"> FORMCHECKBOX </w:instrText>
            </w:r>
            <w:r w:rsidR="00456E82">
              <w:rPr>
                <w:spacing w:val="-6"/>
              </w:rPr>
            </w:r>
            <w:r w:rsidR="00456E82">
              <w:rPr>
                <w:spacing w:val="-6"/>
              </w:rPr>
              <w:fldChar w:fldCharType="separate"/>
            </w:r>
            <w:r>
              <w:rPr>
                <w:spacing w:val="-6"/>
              </w:rPr>
              <w:fldChar w:fldCharType="end"/>
            </w:r>
          </w:p>
        </w:tc>
      </w:tr>
      <w:tr w:rsidR="004A719A" w:rsidRPr="00C139E6" w:rsidTr="005A6535">
        <w:trPr>
          <w:trHeight w:val="313"/>
        </w:trPr>
        <w:tc>
          <w:tcPr>
            <w:tcW w:w="3652" w:type="dxa"/>
            <w:tcBorders>
              <w:top w:val="single" w:sz="4" w:space="0" w:color="auto"/>
              <w:bottom w:val="single" w:sz="4" w:space="0" w:color="auto"/>
            </w:tcBorders>
            <w:shd w:val="clear" w:color="auto" w:fill="8DB3E2" w:themeFill="text2" w:themeFillTint="66"/>
            <w:vAlign w:val="center"/>
          </w:tcPr>
          <w:p w:rsidR="004A719A" w:rsidRPr="00C139E6" w:rsidRDefault="004A719A" w:rsidP="000F3F69">
            <w:pPr>
              <w:spacing w:before="120" w:after="120" w:line="240" w:lineRule="auto"/>
              <w:ind w:right="247"/>
              <w:rPr>
                <w:rFonts w:eastAsia="Times New Roman" w:cs="Arial"/>
                <w:b/>
                <w:sz w:val="24"/>
              </w:rPr>
            </w:pPr>
            <w:r w:rsidRPr="00C139E6">
              <w:rPr>
                <w:rFonts w:eastAsia="Times New Roman" w:cs="Arial"/>
                <w:b/>
                <w:sz w:val="24"/>
              </w:rPr>
              <w:t>Road Safety Framework commitment(s)</w:t>
            </w:r>
          </w:p>
          <w:p w:rsidR="004A719A" w:rsidRPr="00C139E6" w:rsidRDefault="004A719A" w:rsidP="00DE38E7">
            <w:pPr>
              <w:spacing w:before="120" w:after="120" w:line="240" w:lineRule="auto"/>
              <w:ind w:right="247"/>
              <w:rPr>
                <w:rFonts w:eastAsia="Times New Roman" w:cs="Arial"/>
              </w:rPr>
            </w:pPr>
            <w:r w:rsidRPr="00C139E6">
              <w:rPr>
                <w:rFonts w:eastAsia="Times New Roman" w:cs="Arial"/>
              </w:rPr>
              <w:t>Please specify to which commitment(s) your project will contribute.  See Annex C.</w:t>
            </w:r>
          </w:p>
        </w:tc>
        <w:tc>
          <w:tcPr>
            <w:tcW w:w="6701" w:type="dxa"/>
            <w:gridSpan w:val="3"/>
            <w:tcBorders>
              <w:top w:val="single" w:sz="4" w:space="0" w:color="auto"/>
              <w:bottom w:val="single" w:sz="4" w:space="0" w:color="auto"/>
            </w:tcBorders>
            <w:vAlign w:val="center"/>
          </w:tcPr>
          <w:p w:rsidR="004A719A" w:rsidRPr="00C139E6" w:rsidRDefault="004A719A" w:rsidP="000F3F69">
            <w:pPr>
              <w:spacing w:before="120" w:after="120" w:line="240" w:lineRule="auto"/>
              <w:ind w:right="247"/>
              <w:rPr>
                <w:rFonts w:eastAsia="Times New Roman" w:cs="Arial"/>
              </w:rPr>
            </w:pPr>
          </w:p>
        </w:tc>
      </w:tr>
      <w:tr w:rsidR="00100F42" w:rsidRPr="00C139E6" w:rsidTr="005A6535">
        <w:trPr>
          <w:trHeight w:val="394"/>
        </w:trPr>
        <w:tc>
          <w:tcPr>
            <w:tcW w:w="3652" w:type="dxa"/>
            <w:tcBorders>
              <w:top w:val="single" w:sz="4" w:space="0" w:color="auto"/>
              <w:bottom w:val="single" w:sz="4" w:space="0" w:color="auto"/>
            </w:tcBorders>
            <w:shd w:val="clear" w:color="auto" w:fill="8DB3E2" w:themeFill="text2" w:themeFillTint="66"/>
            <w:vAlign w:val="center"/>
          </w:tcPr>
          <w:p w:rsidR="00100F42" w:rsidRPr="00C139E6" w:rsidRDefault="00100F42" w:rsidP="000F3F69">
            <w:pPr>
              <w:spacing w:before="120" w:after="120" w:line="240" w:lineRule="auto"/>
              <w:ind w:right="247"/>
              <w:rPr>
                <w:rFonts w:cs="Arial"/>
                <w:b/>
              </w:rPr>
            </w:pPr>
            <w:r>
              <w:rPr>
                <w:rFonts w:cs="Arial"/>
                <w:b/>
                <w:sz w:val="24"/>
              </w:rPr>
              <w:t>Project start d</w:t>
            </w:r>
            <w:r w:rsidRPr="00C139E6">
              <w:rPr>
                <w:rFonts w:cs="Arial"/>
                <w:b/>
                <w:sz w:val="24"/>
              </w:rPr>
              <w:t>ate</w:t>
            </w:r>
          </w:p>
        </w:tc>
        <w:tc>
          <w:tcPr>
            <w:tcW w:w="6701" w:type="dxa"/>
            <w:gridSpan w:val="3"/>
            <w:tcBorders>
              <w:top w:val="single" w:sz="4" w:space="0" w:color="auto"/>
            </w:tcBorders>
            <w:shd w:val="clear" w:color="auto" w:fill="auto"/>
            <w:vAlign w:val="center"/>
          </w:tcPr>
          <w:p w:rsidR="00100F42" w:rsidRPr="00C139E6" w:rsidRDefault="00100F42" w:rsidP="000F3F69">
            <w:pPr>
              <w:spacing w:before="120" w:after="120" w:line="240" w:lineRule="auto"/>
              <w:ind w:right="247"/>
              <w:rPr>
                <w:rFonts w:cs="Arial"/>
              </w:rPr>
            </w:pPr>
          </w:p>
        </w:tc>
      </w:tr>
      <w:tr w:rsidR="00100F42" w:rsidRPr="00C139E6" w:rsidTr="005A6535">
        <w:trPr>
          <w:trHeight w:val="394"/>
        </w:trPr>
        <w:tc>
          <w:tcPr>
            <w:tcW w:w="3652" w:type="dxa"/>
            <w:shd w:val="clear" w:color="auto" w:fill="8DB3E2" w:themeFill="text2" w:themeFillTint="66"/>
            <w:vAlign w:val="center"/>
          </w:tcPr>
          <w:p w:rsidR="00100F42" w:rsidRPr="00C139E6" w:rsidRDefault="00100F42" w:rsidP="000F3F69">
            <w:pPr>
              <w:spacing w:before="120" w:after="120" w:line="240" w:lineRule="auto"/>
              <w:ind w:right="247"/>
              <w:rPr>
                <w:rFonts w:cs="Arial"/>
                <w:b/>
                <w:sz w:val="24"/>
              </w:rPr>
            </w:pPr>
            <w:r>
              <w:rPr>
                <w:rFonts w:cs="Arial"/>
                <w:b/>
                <w:sz w:val="24"/>
              </w:rPr>
              <w:t>Project end date</w:t>
            </w:r>
          </w:p>
        </w:tc>
        <w:tc>
          <w:tcPr>
            <w:tcW w:w="6701" w:type="dxa"/>
            <w:gridSpan w:val="3"/>
            <w:shd w:val="clear" w:color="auto" w:fill="auto"/>
            <w:vAlign w:val="center"/>
          </w:tcPr>
          <w:p w:rsidR="00100F42" w:rsidRPr="00C139E6" w:rsidRDefault="00100F42" w:rsidP="000F3F69">
            <w:pPr>
              <w:spacing w:before="120" w:after="120" w:line="240" w:lineRule="auto"/>
              <w:ind w:right="247"/>
              <w:rPr>
                <w:rFonts w:cs="Arial"/>
              </w:rPr>
            </w:pPr>
          </w:p>
        </w:tc>
      </w:tr>
    </w:tbl>
    <w:p w:rsidR="00C46CC1" w:rsidRPr="000D54DC" w:rsidRDefault="00256B55" w:rsidP="00256B55">
      <w:pPr>
        <w:spacing w:before="120" w:after="120" w:line="240" w:lineRule="auto"/>
        <w:jc w:val="center"/>
        <w:rPr>
          <w:rFonts w:cs="Arial"/>
          <w:b/>
          <w:sz w:val="32"/>
        </w:rPr>
      </w:pPr>
      <w:r>
        <w:rPr>
          <w:rFonts w:cs="Arial"/>
          <w:b/>
          <w:sz w:val="32"/>
        </w:rPr>
        <w:br w:type="page"/>
      </w:r>
      <w:r w:rsidR="00C46CC1" w:rsidRPr="000D54DC">
        <w:rPr>
          <w:rFonts w:cs="Arial"/>
          <w:b/>
          <w:sz w:val="32"/>
        </w:rPr>
        <w:t>Activity Outline</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867"/>
      </w:tblGrid>
      <w:tr w:rsidR="00CB7CD5" w:rsidRPr="000D54DC" w:rsidTr="005A6535">
        <w:trPr>
          <w:trHeight w:val="440"/>
          <w:jc w:val="center"/>
        </w:trPr>
        <w:tc>
          <w:tcPr>
            <w:tcW w:w="9867" w:type="dxa"/>
            <w:tcBorders>
              <w:bottom w:val="single" w:sz="4" w:space="0" w:color="auto"/>
            </w:tcBorders>
            <w:shd w:val="clear" w:color="auto" w:fill="8DB3E2" w:themeFill="text2" w:themeFillTint="66"/>
            <w:vAlign w:val="center"/>
          </w:tcPr>
          <w:p w:rsidR="00750E92" w:rsidRPr="00100F42" w:rsidRDefault="00D300C2" w:rsidP="000F3F69">
            <w:pPr>
              <w:spacing w:before="120" w:after="120" w:line="240" w:lineRule="auto"/>
              <w:rPr>
                <w:rFonts w:cs="Arial"/>
                <w:b/>
                <w:sz w:val="24"/>
              </w:rPr>
            </w:pPr>
            <w:r>
              <w:rPr>
                <w:rFonts w:cs="Arial"/>
                <w:b/>
                <w:sz w:val="24"/>
              </w:rPr>
              <w:t>Detailed d</w:t>
            </w:r>
            <w:r w:rsidR="00B07C27" w:rsidRPr="00100F42">
              <w:rPr>
                <w:rFonts w:cs="Arial"/>
                <w:b/>
                <w:sz w:val="24"/>
              </w:rPr>
              <w:t>escription</w:t>
            </w:r>
          </w:p>
          <w:p w:rsidR="00DB5F9D" w:rsidRDefault="00891FFF" w:rsidP="000F3F69">
            <w:pPr>
              <w:spacing w:before="120" w:after="120" w:line="240" w:lineRule="auto"/>
              <w:rPr>
                <w:rFonts w:cs="Arial"/>
              </w:rPr>
            </w:pPr>
            <w:r w:rsidRPr="000D54DC">
              <w:rPr>
                <w:rFonts w:cs="Arial"/>
              </w:rPr>
              <w:t>T</w:t>
            </w:r>
            <w:r w:rsidR="00DB5F9D">
              <w:rPr>
                <w:rFonts w:cs="Arial"/>
              </w:rPr>
              <w:t>ell us about the project:</w:t>
            </w:r>
          </w:p>
          <w:p w:rsidR="0075508D" w:rsidRDefault="0075508D" w:rsidP="0002759E">
            <w:pPr>
              <w:pStyle w:val="ListParagraph"/>
              <w:numPr>
                <w:ilvl w:val="0"/>
                <w:numId w:val="12"/>
              </w:numPr>
              <w:spacing w:before="120" w:after="120" w:line="240" w:lineRule="auto"/>
              <w:ind w:left="575" w:hanging="567"/>
              <w:rPr>
                <w:rFonts w:cs="Arial"/>
              </w:rPr>
            </w:pPr>
            <w:r>
              <w:rPr>
                <w:rFonts w:cs="Arial"/>
              </w:rPr>
              <w:t>What does your project entail?</w:t>
            </w:r>
            <w:r w:rsidR="00737425">
              <w:rPr>
                <w:rFonts w:cs="Arial"/>
              </w:rPr>
              <w:t xml:space="preserve"> </w:t>
            </w:r>
          </w:p>
          <w:p w:rsidR="00737425" w:rsidRDefault="00737425" w:rsidP="0002759E">
            <w:pPr>
              <w:pStyle w:val="ListParagraph"/>
              <w:numPr>
                <w:ilvl w:val="0"/>
                <w:numId w:val="12"/>
              </w:numPr>
              <w:spacing w:before="120" w:after="120" w:line="240" w:lineRule="auto"/>
              <w:ind w:left="575" w:hanging="567"/>
              <w:rPr>
                <w:rFonts w:cs="Arial"/>
              </w:rPr>
            </w:pPr>
            <w:r>
              <w:rPr>
                <w:rFonts w:cs="Arial"/>
              </w:rPr>
              <w:t>How will it operate?</w:t>
            </w:r>
          </w:p>
          <w:p w:rsidR="00DB5F9D" w:rsidRDefault="00737425" w:rsidP="0002759E">
            <w:pPr>
              <w:pStyle w:val="ListParagraph"/>
              <w:numPr>
                <w:ilvl w:val="0"/>
                <w:numId w:val="12"/>
              </w:numPr>
              <w:spacing w:before="120" w:after="120" w:line="240" w:lineRule="auto"/>
              <w:ind w:left="575" w:hanging="567"/>
              <w:rPr>
                <w:rFonts w:cs="Arial"/>
              </w:rPr>
            </w:pPr>
            <w:r>
              <w:rPr>
                <w:rFonts w:cs="Arial"/>
              </w:rPr>
              <w:t xml:space="preserve">How, and where, </w:t>
            </w:r>
            <w:r w:rsidR="0002759E">
              <w:rPr>
                <w:rFonts w:cs="Arial"/>
              </w:rPr>
              <w:t xml:space="preserve">will </w:t>
            </w:r>
            <w:r>
              <w:rPr>
                <w:rFonts w:cs="Arial"/>
              </w:rPr>
              <w:t>it</w:t>
            </w:r>
            <w:r w:rsidR="0002759E">
              <w:rPr>
                <w:rFonts w:cs="Arial"/>
              </w:rPr>
              <w:t xml:space="preserve"> be </w:t>
            </w:r>
            <w:r>
              <w:rPr>
                <w:rFonts w:cs="Arial"/>
              </w:rPr>
              <w:t>run/executed</w:t>
            </w:r>
            <w:r w:rsidR="0002759E">
              <w:rPr>
                <w:rFonts w:cs="Arial"/>
              </w:rPr>
              <w:t>?</w:t>
            </w:r>
          </w:p>
          <w:p w:rsidR="00737425" w:rsidRDefault="00737425" w:rsidP="0002759E">
            <w:pPr>
              <w:pStyle w:val="ListParagraph"/>
              <w:numPr>
                <w:ilvl w:val="0"/>
                <w:numId w:val="12"/>
              </w:numPr>
              <w:spacing w:before="120" w:after="120" w:line="240" w:lineRule="auto"/>
              <w:ind w:left="575" w:hanging="567"/>
              <w:rPr>
                <w:rFonts w:cs="Arial"/>
              </w:rPr>
            </w:pPr>
            <w:r>
              <w:rPr>
                <w:rFonts w:cs="Arial"/>
              </w:rPr>
              <w:t>Who, outside your organisation, will be involved?</w:t>
            </w:r>
          </w:p>
          <w:p w:rsidR="0002759E" w:rsidRDefault="0002759E" w:rsidP="0002759E">
            <w:pPr>
              <w:pStyle w:val="ListParagraph"/>
              <w:numPr>
                <w:ilvl w:val="0"/>
                <w:numId w:val="12"/>
              </w:numPr>
              <w:spacing w:before="120" w:after="120" w:line="240" w:lineRule="auto"/>
              <w:ind w:left="575" w:hanging="567"/>
              <w:rPr>
                <w:rFonts w:cs="Arial"/>
              </w:rPr>
            </w:pPr>
            <w:r>
              <w:rPr>
                <w:rFonts w:cs="Arial"/>
              </w:rPr>
              <w:t>What is the project’s purpose/aim?</w:t>
            </w:r>
          </w:p>
          <w:p w:rsidR="00DB5F9D" w:rsidRPr="0002759E" w:rsidRDefault="0002759E" w:rsidP="0002759E">
            <w:pPr>
              <w:pStyle w:val="ListParagraph"/>
              <w:numPr>
                <w:ilvl w:val="0"/>
                <w:numId w:val="12"/>
              </w:numPr>
              <w:spacing w:before="120" w:after="120" w:line="240" w:lineRule="auto"/>
              <w:ind w:left="575" w:hanging="567"/>
              <w:rPr>
                <w:rFonts w:cs="Arial"/>
              </w:rPr>
            </w:pPr>
            <w:r>
              <w:rPr>
                <w:rFonts w:cs="Arial"/>
              </w:rPr>
              <w:t>In particular, how does it align</w:t>
            </w:r>
            <w:r w:rsidR="00891FFF" w:rsidRPr="000D54DC">
              <w:rPr>
                <w:rFonts w:cs="Arial"/>
              </w:rPr>
              <w:t xml:space="preserve"> with </w:t>
            </w:r>
            <w:r w:rsidR="00D52DA5" w:rsidRPr="000D54DC">
              <w:rPr>
                <w:rFonts w:cs="Arial"/>
              </w:rPr>
              <w:t xml:space="preserve">the commitments and outcomes </w:t>
            </w:r>
            <w:r w:rsidR="00DB5F9D">
              <w:rPr>
                <w:rFonts w:cs="Arial"/>
              </w:rPr>
              <w:t>highlighted above</w:t>
            </w:r>
            <w:r>
              <w:rPr>
                <w:rFonts w:cs="Arial"/>
              </w:rPr>
              <w:t xml:space="preserve"> (</w:t>
            </w:r>
            <w:r w:rsidR="00DB5F9D">
              <w:rPr>
                <w:rFonts w:cs="Arial"/>
              </w:rPr>
              <w:t>s</w:t>
            </w:r>
            <w:r w:rsidR="00EC7343" w:rsidRPr="000D54DC">
              <w:rPr>
                <w:rFonts w:cs="Arial"/>
              </w:rPr>
              <w:t>ee Annex B and C for assistance</w:t>
            </w:r>
            <w:r w:rsidR="00DB5F9D">
              <w:rPr>
                <w:rFonts w:cs="Arial"/>
              </w:rPr>
              <w:t>)</w:t>
            </w:r>
            <w:r>
              <w:rPr>
                <w:rFonts w:cs="Arial"/>
              </w:rPr>
              <w:t>?</w:t>
            </w:r>
          </w:p>
          <w:p w:rsidR="00D300C2" w:rsidRPr="00D300C2" w:rsidRDefault="005721CB" w:rsidP="00057BD1">
            <w:pPr>
              <w:spacing w:before="120" w:after="120" w:line="240" w:lineRule="auto"/>
              <w:rPr>
                <w:rFonts w:cs="Arial"/>
              </w:rPr>
            </w:pPr>
            <w:r>
              <w:rPr>
                <w:rFonts w:cs="Arial"/>
              </w:rPr>
              <w:t xml:space="preserve">Please provide approximately </w:t>
            </w:r>
            <w:r w:rsidR="00057BD1">
              <w:rPr>
                <w:rFonts w:cs="Arial"/>
              </w:rPr>
              <w:t>750</w:t>
            </w:r>
            <w:r>
              <w:rPr>
                <w:rFonts w:cs="Arial"/>
              </w:rPr>
              <w:t>-1200</w:t>
            </w:r>
            <w:r w:rsidR="00D300C2">
              <w:rPr>
                <w:rFonts w:cs="Arial"/>
              </w:rPr>
              <w:t xml:space="preserve"> words.</w:t>
            </w:r>
          </w:p>
        </w:tc>
      </w:tr>
      <w:tr w:rsidR="00CB7CD5" w:rsidRPr="000D54DC" w:rsidTr="0002759E">
        <w:trPr>
          <w:trHeight w:val="10840"/>
          <w:jc w:val="center"/>
        </w:trPr>
        <w:tc>
          <w:tcPr>
            <w:tcW w:w="9867" w:type="dxa"/>
            <w:tcBorders>
              <w:bottom w:val="single" w:sz="4" w:space="0" w:color="auto"/>
            </w:tcBorders>
          </w:tcPr>
          <w:p w:rsidR="00891FFF" w:rsidRPr="000D54DC" w:rsidRDefault="00891FFF" w:rsidP="000F3F69">
            <w:pPr>
              <w:spacing w:before="120" w:after="120" w:line="240" w:lineRule="auto"/>
              <w:rPr>
                <w:rFonts w:eastAsia="Times New Roman" w:cs="Arial"/>
                <w:b/>
              </w:rPr>
            </w:pPr>
          </w:p>
        </w:tc>
      </w:tr>
    </w:tbl>
    <w:p w:rsidR="0085555D" w:rsidRPr="000D54DC" w:rsidRDefault="0085555D" w:rsidP="000F3F69">
      <w:pPr>
        <w:spacing w:before="120" w:after="120" w:line="240" w:lineRule="auto"/>
        <w:rPr>
          <w:rFonts w:cs="Arial"/>
        </w:rPr>
      </w:pPr>
      <w:r w:rsidRPr="000D54DC">
        <w:rPr>
          <w:rFonts w:cs="Arial"/>
        </w:rPr>
        <w:br w:type="page"/>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867"/>
      </w:tblGrid>
      <w:tr w:rsidR="00CB7CD5" w:rsidRPr="000D54DC" w:rsidTr="005A6535">
        <w:trPr>
          <w:trHeight w:val="440"/>
          <w:jc w:val="center"/>
        </w:trPr>
        <w:tc>
          <w:tcPr>
            <w:tcW w:w="9867" w:type="dxa"/>
            <w:tcBorders>
              <w:bottom w:val="single" w:sz="4" w:space="0" w:color="auto"/>
            </w:tcBorders>
            <w:shd w:val="clear" w:color="auto" w:fill="8DB3E2" w:themeFill="text2" w:themeFillTint="66"/>
            <w:vAlign w:val="center"/>
          </w:tcPr>
          <w:p w:rsidR="0092652A" w:rsidRPr="00100F42" w:rsidRDefault="00891FFF" w:rsidP="000F3F69">
            <w:pPr>
              <w:spacing w:before="120" w:after="120" w:line="240" w:lineRule="auto"/>
              <w:rPr>
                <w:rFonts w:eastAsia="Times New Roman" w:cs="Arial"/>
                <w:b/>
                <w:sz w:val="24"/>
              </w:rPr>
            </w:pPr>
            <w:r w:rsidRPr="00100F42">
              <w:rPr>
                <w:rFonts w:eastAsia="Times New Roman" w:cs="Arial"/>
                <w:b/>
                <w:sz w:val="24"/>
              </w:rPr>
              <w:t>Innovation</w:t>
            </w:r>
          </w:p>
          <w:p w:rsidR="00750E92" w:rsidRDefault="00891FFF" w:rsidP="000F3F69">
            <w:pPr>
              <w:spacing w:before="120" w:after="120" w:line="240" w:lineRule="auto"/>
              <w:rPr>
                <w:rFonts w:eastAsia="Times New Roman" w:cs="Arial"/>
              </w:rPr>
            </w:pPr>
            <w:r w:rsidRPr="000D54DC">
              <w:rPr>
                <w:rFonts w:eastAsia="Times New Roman" w:cs="Arial"/>
              </w:rPr>
              <w:t>Outline how your project will prove to be innovative.</w:t>
            </w:r>
          </w:p>
          <w:p w:rsidR="00D300C2" w:rsidRPr="000D54DC" w:rsidRDefault="005721CB" w:rsidP="005721CB">
            <w:pPr>
              <w:spacing w:before="120" w:after="120" w:line="240" w:lineRule="auto"/>
              <w:rPr>
                <w:rFonts w:eastAsia="Times New Roman" w:cs="Arial"/>
                <w:b/>
              </w:rPr>
            </w:pPr>
            <w:r>
              <w:rPr>
                <w:rFonts w:eastAsia="Times New Roman" w:cs="Arial"/>
              </w:rPr>
              <w:t xml:space="preserve">Please provide approximately 250-500 </w:t>
            </w:r>
            <w:r w:rsidR="00D300C2">
              <w:rPr>
                <w:rFonts w:eastAsia="Times New Roman" w:cs="Arial"/>
              </w:rPr>
              <w:t>words.</w:t>
            </w:r>
          </w:p>
        </w:tc>
      </w:tr>
      <w:tr w:rsidR="00CB7CD5" w:rsidRPr="000D54DC" w:rsidTr="00D300C2">
        <w:trPr>
          <w:trHeight w:val="13164"/>
          <w:jc w:val="center"/>
        </w:trPr>
        <w:tc>
          <w:tcPr>
            <w:tcW w:w="9867" w:type="dxa"/>
            <w:tcBorders>
              <w:bottom w:val="single" w:sz="4" w:space="0" w:color="auto"/>
            </w:tcBorders>
          </w:tcPr>
          <w:p w:rsidR="00891FFF" w:rsidRPr="000D54DC" w:rsidRDefault="00891FFF" w:rsidP="000F3F69">
            <w:pPr>
              <w:spacing w:before="120" w:after="120" w:line="240" w:lineRule="auto"/>
              <w:rPr>
                <w:rFonts w:eastAsia="Times New Roman" w:cs="Arial"/>
                <w:b/>
              </w:rPr>
            </w:pPr>
          </w:p>
        </w:tc>
      </w:tr>
    </w:tbl>
    <w:p w:rsidR="0085555D" w:rsidRPr="000D54DC" w:rsidRDefault="0085555D" w:rsidP="000F3F69">
      <w:pPr>
        <w:spacing w:before="120" w:after="120" w:line="240" w:lineRule="auto"/>
        <w:rPr>
          <w:rFonts w:cs="Arial"/>
        </w:rPr>
      </w:pPr>
      <w:r w:rsidRPr="000D54DC">
        <w:rPr>
          <w:rFonts w:cs="Arial"/>
        </w:rPr>
        <w:br w:type="page"/>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867"/>
      </w:tblGrid>
      <w:tr w:rsidR="00CB7CD5" w:rsidRPr="000D54DC" w:rsidTr="005A6535">
        <w:trPr>
          <w:trHeight w:val="755"/>
          <w:jc w:val="center"/>
        </w:trPr>
        <w:tc>
          <w:tcPr>
            <w:tcW w:w="9867" w:type="dxa"/>
            <w:tcBorders>
              <w:bottom w:val="single" w:sz="4" w:space="0" w:color="auto"/>
            </w:tcBorders>
            <w:shd w:val="clear" w:color="auto" w:fill="8DB3E2" w:themeFill="text2" w:themeFillTint="66"/>
          </w:tcPr>
          <w:p w:rsidR="0092652A" w:rsidRPr="00100F42" w:rsidRDefault="00891FFF" w:rsidP="000F3F69">
            <w:pPr>
              <w:spacing w:before="120" w:after="120" w:line="240" w:lineRule="auto"/>
              <w:rPr>
                <w:rFonts w:eastAsia="Times New Roman" w:cs="Arial"/>
                <w:b/>
                <w:sz w:val="24"/>
              </w:rPr>
            </w:pPr>
            <w:r w:rsidRPr="00100F42">
              <w:rPr>
                <w:rFonts w:eastAsia="Times New Roman" w:cs="Arial"/>
                <w:b/>
                <w:sz w:val="24"/>
              </w:rPr>
              <w:t>Timeline</w:t>
            </w:r>
          </w:p>
          <w:p w:rsidR="00D300C2" w:rsidRDefault="00D300C2" w:rsidP="000F3F69">
            <w:pPr>
              <w:spacing w:before="120" w:after="120" w:line="240" w:lineRule="auto"/>
              <w:rPr>
                <w:rFonts w:cs="Arial"/>
              </w:rPr>
            </w:pPr>
            <w:r>
              <w:rPr>
                <w:rFonts w:cs="Arial"/>
              </w:rPr>
              <w:t>B</w:t>
            </w:r>
            <w:r w:rsidR="00891FFF" w:rsidRPr="000D54DC">
              <w:rPr>
                <w:rFonts w:cs="Arial"/>
              </w:rPr>
              <w:t>riefly outline the timeline</w:t>
            </w:r>
            <w:r w:rsidR="001D623E" w:rsidRPr="000D54DC">
              <w:rPr>
                <w:rFonts w:cs="Arial"/>
              </w:rPr>
              <w:t xml:space="preserve"> of the project</w:t>
            </w:r>
            <w:r w:rsidR="00B77A5B">
              <w:rPr>
                <w:rFonts w:cs="Arial"/>
              </w:rPr>
              <w:t>,</w:t>
            </w:r>
            <w:r w:rsidR="001D623E" w:rsidRPr="000D54DC">
              <w:rPr>
                <w:rFonts w:cs="Arial"/>
              </w:rPr>
              <w:t xml:space="preserve"> including</w:t>
            </w:r>
            <w:r>
              <w:rPr>
                <w:rFonts w:cs="Arial"/>
              </w:rPr>
              <w:t>:</w:t>
            </w:r>
          </w:p>
          <w:p w:rsidR="00551A26" w:rsidRDefault="00551A26" w:rsidP="00551A26">
            <w:pPr>
              <w:pStyle w:val="ListParagraph"/>
              <w:numPr>
                <w:ilvl w:val="0"/>
                <w:numId w:val="12"/>
              </w:numPr>
              <w:spacing w:before="120" w:after="120" w:line="240" w:lineRule="auto"/>
              <w:ind w:left="575" w:hanging="575"/>
              <w:rPr>
                <w:rFonts w:cs="Arial"/>
              </w:rPr>
            </w:pPr>
            <w:r>
              <w:rPr>
                <w:rFonts w:cs="Arial"/>
              </w:rPr>
              <w:t>The commencement and end dates;</w:t>
            </w:r>
          </w:p>
          <w:p w:rsidR="00654921" w:rsidRDefault="00654921" w:rsidP="00654921">
            <w:pPr>
              <w:pStyle w:val="ListParagraph"/>
              <w:numPr>
                <w:ilvl w:val="0"/>
                <w:numId w:val="12"/>
              </w:numPr>
              <w:spacing w:before="120" w:after="120" w:line="240" w:lineRule="auto"/>
              <w:ind w:left="575" w:hanging="575"/>
              <w:rPr>
                <w:rFonts w:cs="Arial"/>
              </w:rPr>
            </w:pPr>
            <w:r>
              <w:rPr>
                <w:rFonts w:cs="Arial"/>
              </w:rPr>
              <w:t>Target dates for significant events/actions;</w:t>
            </w:r>
          </w:p>
          <w:p w:rsidR="00654921" w:rsidRDefault="00654921" w:rsidP="00654921">
            <w:pPr>
              <w:pStyle w:val="ListParagraph"/>
              <w:numPr>
                <w:ilvl w:val="0"/>
                <w:numId w:val="12"/>
              </w:numPr>
              <w:spacing w:before="120" w:after="120" w:line="240" w:lineRule="auto"/>
              <w:ind w:left="575" w:hanging="575"/>
              <w:rPr>
                <w:rFonts w:cs="Arial"/>
              </w:rPr>
            </w:pPr>
            <w:r>
              <w:rPr>
                <w:rFonts w:cs="Arial"/>
              </w:rPr>
              <w:t>Evaluation timings;</w:t>
            </w:r>
            <w:r w:rsidRPr="00D300C2">
              <w:rPr>
                <w:rFonts w:cs="Arial"/>
              </w:rPr>
              <w:t xml:space="preserve"> </w:t>
            </w:r>
            <w:r w:rsidR="00551A26">
              <w:rPr>
                <w:rFonts w:cs="Arial"/>
              </w:rPr>
              <w:t xml:space="preserve">and </w:t>
            </w:r>
          </w:p>
          <w:p w:rsidR="0092652A" w:rsidRPr="00D300C2" w:rsidRDefault="00654921" w:rsidP="0002759E">
            <w:pPr>
              <w:pStyle w:val="ListParagraph"/>
              <w:numPr>
                <w:ilvl w:val="0"/>
                <w:numId w:val="12"/>
              </w:numPr>
              <w:spacing w:before="120" w:after="120" w:line="240" w:lineRule="auto"/>
              <w:ind w:left="575" w:hanging="575"/>
              <w:rPr>
                <w:rFonts w:cs="Arial"/>
              </w:rPr>
            </w:pPr>
            <w:r>
              <w:rPr>
                <w:rFonts w:cs="Arial"/>
              </w:rPr>
              <w:t>Dates for th</w:t>
            </w:r>
            <w:r w:rsidR="00D300C2">
              <w:rPr>
                <w:rFonts w:cs="Arial"/>
              </w:rPr>
              <w:t xml:space="preserve">e </w:t>
            </w:r>
            <w:r w:rsidR="001D623E" w:rsidRPr="00D300C2">
              <w:rPr>
                <w:rFonts w:cs="Arial"/>
              </w:rPr>
              <w:t>quarterly reporting stages</w:t>
            </w:r>
            <w:r w:rsidR="00551A26">
              <w:rPr>
                <w:rFonts w:cs="Arial"/>
              </w:rPr>
              <w:t>.</w:t>
            </w:r>
          </w:p>
          <w:p w:rsidR="00D300C2" w:rsidRPr="00D300C2" w:rsidRDefault="005721CB" w:rsidP="005721CB">
            <w:pPr>
              <w:spacing w:before="120" w:after="120" w:line="240" w:lineRule="auto"/>
              <w:rPr>
                <w:rFonts w:eastAsia="Times New Roman" w:cs="Arial"/>
                <w:b/>
              </w:rPr>
            </w:pPr>
            <w:r>
              <w:rPr>
                <w:rFonts w:eastAsia="Times New Roman" w:cs="Arial"/>
              </w:rPr>
              <w:t xml:space="preserve">Please provide approximately </w:t>
            </w:r>
            <w:r w:rsidR="00D300C2">
              <w:rPr>
                <w:rFonts w:eastAsia="Times New Roman" w:cs="Arial"/>
              </w:rPr>
              <w:t>250</w:t>
            </w:r>
            <w:r>
              <w:rPr>
                <w:rFonts w:eastAsia="Times New Roman" w:cs="Arial"/>
              </w:rPr>
              <w:t>-500</w:t>
            </w:r>
            <w:r w:rsidR="00D300C2">
              <w:rPr>
                <w:rFonts w:eastAsia="Times New Roman" w:cs="Arial"/>
              </w:rPr>
              <w:t xml:space="preserve"> words.</w:t>
            </w:r>
          </w:p>
        </w:tc>
      </w:tr>
      <w:tr w:rsidR="00CB7CD5" w:rsidRPr="000D54DC" w:rsidTr="00654921">
        <w:trPr>
          <w:trHeight w:val="12256"/>
          <w:jc w:val="center"/>
        </w:trPr>
        <w:tc>
          <w:tcPr>
            <w:tcW w:w="9867" w:type="dxa"/>
            <w:tcBorders>
              <w:bottom w:val="single" w:sz="4" w:space="0" w:color="auto"/>
            </w:tcBorders>
          </w:tcPr>
          <w:p w:rsidR="00891FFF" w:rsidRPr="000D54DC" w:rsidRDefault="00891FFF" w:rsidP="000F3F69">
            <w:pPr>
              <w:spacing w:before="120" w:after="120" w:line="240" w:lineRule="auto"/>
              <w:rPr>
                <w:rFonts w:eastAsia="Times New Roman" w:cs="Arial"/>
                <w:b/>
              </w:rPr>
            </w:pPr>
          </w:p>
        </w:tc>
      </w:tr>
    </w:tbl>
    <w:p w:rsidR="0085555D" w:rsidRPr="000D54DC" w:rsidRDefault="0085555D" w:rsidP="000F3F69">
      <w:pPr>
        <w:spacing w:before="120" w:after="120" w:line="240" w:lineRule="auto"/>
        <w:rPr>
          <w:rFonts w:cs="Arial"/>
        </w:rPr>
      </w:pPr>
      <w:r w:rsidRPr="000D54DC">
        <w:rPr>
          <w:rFonts w:cs="Arial"/>
        </w:rPr>
        <w:br w:type="page"/>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867"/>
      </w:tblGrid>
      <w:tr w:rsidR="00CB7CD5" w:rsidRPr="000D54DC" w:rsidTr="005A6535">
        <w:trPr>
          <w:trHeight w:val="755"/>
          <w:jc w:val="center"/>
        </w:trPr>
        <w:tc>
          <w:tcPr>
            <w:tcW w:w="9867" w:type="dxa"/>
            <w:tcBorders>
              <w:bottom w:val="single" w:sz="4" w:space="0" w:color="auto"/>
            </w:tcBorders>
            <w:shd w:val="clear" w:color="auto" w:fill="8DB3E2" w:themeFill="text2" w:themeFillTint="66"/>
          </w:tcPr>
          <w:p w:rsidR="0092652A" w:rsidRPr="00100F42" w:rsidRDefault="00891FFF" w:rsidP="000F3F69">
            <w:pPr>
              <w:spacing w:before="120" w:after="120" w:line="240" w:lineRule="auto"/>
              <w:rPr>
                <w:rFonts w:eastAsia="Times New Roman" w:cs="Arial"/>
                <w:b/>
                <w:sz w:val="24"/>
              </w:rPr>
            </w:pPr>
            <w:r w:rsidRPr="00100F42">
              <w:rPr>
                <w:rFonts w:eastAsia="Times New Roman" w:cs="Arial"/>
                <w:b/>
                <w:sz w:val="24"/>
              </w:rPr>
              <w:t>Funding</w:t>
            </w:r>
          </w:p>
          <w:p w:rsidR="00891FFF" w:rsidRPr="000D54DC" w:rsidRDefault="001D623E" w:rsidP="000F3F69">
            <w:pPr>
              <w:spacing w:before="120" w:after="120" w:line="240" w:lineRule="auto"/>
              <w:ind w:left="575" w:hanging="575"/>
              <w:rPr>
                <w:rFonts w:eastAsia="Times New Roman" w:cs="Arial"/>
              </w:rPr>
            </w:pPr>
            <w:r w:rsidRPr="000D54DC">
              <w:rPr>
                <w:rFonts w:eastAsia="Times New Roman" w:cs="Arial"/>
              </w:rPr>
              <w:t>Please describe</w:t>
            </w:r>
            <w:r w:rsidR="00891FFF" w:rsidRPr="000D54DC">
              <w:rPr>
                <w:rFonts w:eastAsia="Times New Roman" w:cs="Arial"/>
              </w:rPr>
              <w:t>:</w:t>
            </w:r>
          </w:p>
          <w:p w:rsidR="00891FFF" w:rsidRDefault="0002759E" w:rsidP="000F3F69">
            <w:pPr>
              <w:pStyle w:val="ListParagraph"/>
              <w:numPr>
                <w:ilvl w:val="0"/>
                <w:numId w:val="8"/>
              </w:numPr>
              <w:spacing w:before="120" w:after="120" w:line="240" w:lineRule="auto"/>
              <w:ind w:left="575" w:hanging="575"/>
              <w:rPr>
                <w:rFonts w:eastAsia="Times New Roman" w:cs="Arial"/>
              </w:rPr>
            </w:pPr>
            <w:r>
              <w:rPr>
                <w:rFonts w:eastAsia="Times New Roman" w:cs="Arial"/>
              </w:rPr>
              <w:t>H</w:t>
            </w:r>
            <w:r w:rsidR="00891FFF" w:rsidRPr="000D54DC">
              <w:rPr>
                <w:rFonts w:eastAsia="Times New Roman" w:cs="Arial"/>
              </w:rPr>
              <w:t>ow much money you need Transport Scotland to contribute</w:t>
            </w:r>
            <w:r w:rsidR="00DB5F9D">
              <w:rPr>
                <w:rFonts w:eastAsia="Times New Roman" w:cs="Arial"/>
              </w:rPr>
              <w:t>, noting that the grant</w:t>
            </w:r>
            <w:r w:rsidR="00E61AD5">
              <w:rPr>
                <w:rFonts w:eastAsia="Times New Roman" w:cs="Arial"/>
              </w:rPr>
              <w:t xml:space="preserve">s for a </w:t>
            </w:r>
            <w:r w:rsidR="00654921">
              <w:rPr>
                <w:rFonts w:eastAsia="Times New Roman" w:cs="Arial"/>
              </w:rPr>
              <w:t>minimum of</w:t>
            </w:r>
            <w:r w:rsidR="00DB5F9D">
              <w:rPr>
                <w:rFonts w:eastAsia="Times New Roman" w:cs="Arial"/>
              </w:rPr>
              <w:t xml:space="preserve"> £40,000</w:t>
            </w:r>
            <w:r w:rsidR="00E61AD5">
              <w:rPr>
                <w:rFonts w:eastAsia="Times New Roman" w:cs="Arial"/>
              </w:rPr>
              <w:t xml:space="preserve"> will be prioritised</w:t>
            </w:r>
            <w:r w:rsidR="00DB5F9D">
              <w:rPr>
                <w:rFonts w:eastAsia="Times New Roman" w:cs="Arial"/>
              </w:rPr>
              <w:t>;</w:t>
            </w:r>
          </w:p>
          <w:p w:rsidR="00551A26" w:rsidRPr="000D54DC" w:rsidRDefault="00AB58AD" w:rsidP="000F3F69">
            <w:pPr>
              <w:pStyle w:val="ListParagraph"/>
              <w:numPr>
                <w:ilvl w:val="0"/>
                <w:numId w:val="8"/>
              </w:numPr>
              <w:spacing w:before="120" w:after="120" w:line="240" w:lineRule="auto"/>
              <w:ind w:left="575" w:hanging="575"/>
              <w:rPr>
                <w:rFonts w:eastAsia="Times New Roman" w:cs="Arial"/>
              </w:rPr>
            </w:pPr>
            <w:r>
              <w:rPr>
                <w:rFonts w:eastAsia="Times New Roman" w:cs="Arial"/>
              </w:rPr>
              <w:t>A detailed</w:t>
            </w:r>
            <w:r w:rsidR="00551A26">
              <w:rPr>
                <w:rFonts w:eastAsia="Times New Roman" w:cs="Arial"/>
              </w:rPr>
              <w:t xml:space="preserve"> breakdown</w:t>
            </w:r>
            <w:r>
              <w:rPr>
                <w:rFonts w:eastAsia="Times New Roman" w:cs="Arial"/>
              </w:rPr>
              <w:t xml:space="preserve"> of spending</w:t>
            </w:r>
            <w:r w:rsidR="00551A26">
              <w:rPr>
                <w:rFonts w:eastAsia="Times New Roman" w:cs="Arial"/>
              </w:rPr>
              <w:t>;</w:t>
            </w:r>
          </w:p>
          <w:p w:rsidR="00891FFF" w:rsidRPr="000D54DC" w:rsidRDefault="0002759E" w:rsidP="000F3F69">
            <w:pPr>
              <w:pStyle w:val="ListParagraph"/>
              <w:numPr>
                <w:ilvl w:val="0"/>
                <w:numId w:val="8"/>
              </w:numPr>
              <w:spacing w:before="120" w:after="120" w:line="240" w:lineRule="auto"/>
              <w:ind w:left="575" w:hanging="575"/>
              <w:rPr>
                <w:rFonts w:eastAsia="Times New Roman" w:cs="Arial"/>
              </w:rPr>
            </w:pPr>
            <w:r>
              <w:rPr>
                <w:rFonts w:eastAsia="Times New Roman" w:cs="Arial"/>
              </w:rPr>
              <w:t>H</w:t>
            </w:r>
            <w:r w:rsidR="001D623E" w:rsidRPr="000D54DC">
              <w:rPr>
                <w:rFonts w:eastAsia="Times New Roman" w:cs="Arial"/>
              </w:rPr>
              <w:t xml:space="preserve">ow </w:t>
            </w:r>
            <w:r w:rsidR="00891FFF" w:rsidRPr="000D54DC">
              <w:rPr>
                <w:rFonts w:eastAsia="Times New Roman" w:cs="Arial"/>
              </w:rPr>
              <w:t>match-fund</w:t>
            </w:r>
            <w:r w:rsidR="001D623E" w:rsidRPr="000D54DC">
              <w:rPr>
                <w:rFonts w:eastAsia="Times New Roman" w:cs="Arial"/>
              </w:rPr>
              <w:t>ing will be evidenc</w:t>
            </w:r>
            <w:r w:rsidR="00891FFF" w:rsidRPr="000D54DC">
              <w:rPr>
                <w:rFonts w:eastAsia="Times New Roman" w:cs="Arial"/>
              </w:rPr>
              <w:t xml:space="preserve">ed; and </w:t>
            </w:r>
          </w:p>
          <w:p w:rsidR="00891FFF" w:rsidRPr="00D300C2" w:rsidRDefault="0002759E" w:rsidP="000F3F69">
            <w:pPr>
              <w:pStyle w:val="ListParagraph"/>
              <w:numPr>
                <w:ilvl w:val="0"/>
                <w:numId w:val="8"/>
              </w:numPr>
              <w:spacing w:before="120" w:after="120" w:line="240" w:lineRule="auto"/>
              <w:ind w:left="575" w:hanging="575"/>
              <w:rPr>
                <w:rFonts w:eastAsia="Times New Roman" w:cs="Arial"/>
                <w:b/>
              </w:rPr>
            </w:pPr>
            <w:r>
              <w:rPr>
                <w:rFonts w:eastAsia="Times New Roman" w:cs="Arial"/>
              </w:rPr>
              <w:t>I</w:t>
            </w:r>
            <w:r w:rsidR="00891FFF" w:rsidRPr="000D54DC">
              <w:rPr>
                <w:rFonts w:eastAsia="Times New Roman" w:cs="Arial"/>
              </w:rPr>
              <w:t>f there are any potentially ineligible costs.</w:t>
            </w:r>
          </w:p>
          <w:p w:rsidR="00C010AC" w:rsidRDefault="00551A26" w:rsidP="00C010AC">
            <w:pPr>
              <w:spacing w:after="0" w:line="240" w:lineRule="auto"/>
              <w:rPr>
                <w:rFonts w:eastAsia="Times New Roman" w:cs="Arial"/>
              </w:rPr>
            </w:pPr>
            <w:r w:rsidRPr="00B00EF1">
              <w:rPr>
                <w:rFonts w:eastAsia="Times New Roman" w:cs="Arial"/>
              </w:rPr>
              <w:t>Please</w:t>
            </w:r>
            <w:r w:rsidR="00B00EF1" w:rsidRPr="00B00EF1">
              <w:rPr>
                <w:rFonts w:eastAsia="Times New Roman" w:cs="Arial"/>
              </w:rPr>
              <w:t xml:space="preserve"> </w:t>
            </w:r>
            <w:r w:rsidR="00B00EF1" w:rsidRPr="00C010AC">
              <w:rPr>
                <w:rFonts w:eastAsia="Times New Roman" w:cs="Arial"/>
              </w:rPr>
              <w:t xml:space="preserve">note </w:t>
            </w:r>
            <w:r w:rsidR="00C010AC" w:rsidRPr="00C010AC">
              <w:rPr>
                <w:rFonts w:eastAsia="Times New Roman" w:cs="Arial"/>
              </w:rPr>
              <w:t>that match funding with other TS/S</w:t>
            </w:r>
            <w:r w:rsidR="00C010AC">
              <w:rPr>
                <w:rFonts w:eastAsia="Times New Roman" w:cs="Arial"/>
              </w:rPr>
              <w:t xml:space="preserve">cottish </w:t>
            </w:r>
            <w:r w:rsidR="00C010AC" w:rsidRPr="00C010AC">
              <w:rPr>
                <w:rFonts w:eastAsia="Times New Roman" w:cs="Arial"/>
              </w:rPr>
              <w:t>G</w:t>
            </w:r>
            <w:r w:rsidR="00C010AC">
              <w:rPr>
                <w:rFonts w:eastAsia="Times New Roman" w:cs="Arial"/>
              </w:rPr>
              <w:t>overnment</w:t>
            </w:r>
            <w:r w:rsidR="00C010AC" w:rsidRPr="00C010AC">
              <w:rPr>
                <w:rFonts w:eastAsia="Times New Roman" w:cs="Arial"/>
              </w:rPr>
              <w:t xml:space="preserve"> funding streams is not possible</w:t>
            </w:r>
            <w:r w:rsidR="00C010AC">
              <w:rPr>
                <w:rFonts w:eastAsia="Times New Roman" w:cs="Arial"/>
              </w:rPr>
              <w:t xml:space="preserve">.  In addition, </w:t>
            </w:r>
            <w:r w:rsidR="00C010AC" w:rsidRPr="00C010AC">
              <w:rPr>
                <w:rFonts w:eastAsia="Times New Roman" w:cs="Arial"/>
              </w:rPr>
              <w:t xml:space="preserve">where it is otherwise covered by mainstream budgets or other TS funding </w:t>
            </w:r>
            <w:r w:rsidR="00B00EF1" w:rsidRPr="00C010AC">
              <w:rPr>
                <w:rFonts w:eastAsia="Times New Roman" w:cs="Arial"/>
              </w:rPr>
              <w:t>capital equipment</w:t>
            </w:r>
            <w:r w:rsidR="00B00EF1" w:rsidRPr="00C010AC">
              <w:rPr>
                <w:rFonts w:cs="Arial"/>
              </w:rPr>
              <w:t xml:space="preserve">, consultancy or routine activity will not be supported. </w:t>
            </w:r>
            <w:r w:rsidRPr="00C010AC">
              <w:rPr>
                <w:rFonts w:eastAsia="Times New Roman" w:cs="Arial"/>
              </w:rPr>
              <w:t xml:space="preserve"> </w:t>
            </w:r>
          </w:p>
          <w:p w:rsidR="00C010AC" w:rsidRDefault="00C010AC" w:rsidP="00C010AC">
            <w:pPr>
              <w:spacing w:after="0" w:line="240" w:lineRule="auto"/>
              <w:rPr>
                <w:rFonts w:eastAsia="Times New Roman" w:cs="Arial"/>
              </w:rPr>
            </w:pPr>
          </w:p>
          <w:p w:rsidR="00D300C2" w:rsidRPr="00B00EF1" w:rsidRDefault="00B00EF1" w:rsidP="00C010AC">
            <w:pPr>
              <w:spacing w:after="0" w:line="240" w:lineRule="auto"/>
              <w:rPr>
                <w:rFonts w:eastAsia="Times New Roman" w:cs="Arial"/>
              </w:rPr>
            </w:pPr>
            <w:r w:rsidRPr="00C010AC">
              <w:rPr>
                <w:rFonts w:eastAsia="Times New Roman" w:cs="Arial"/>
              </w:rPr>
              <w:t xml:space="preserve">Please </w:t>
            </w:r>
            <w:r w:rsidR="005721CB" w:rsidRPr="00C010AC">
              <w:rPr>
                <w:rFonts w:eastAsia="Times New Roman" w:cs="Arial"/>
              </w:rPr>
              <w:t xml:space="preserve">provide </w:t>
            </w:r>
            <w:r w:rsidR="005721CB">
              <w:rPr>
                <w:rFonts w:eastAsia="Times New Roman" w:cs="Arial"/>
              </w:rPr>
              <w:t xml:space="preserve">approximately </w:t>
            </w:r>
            <w:r w:rsidR="00551A26" w:rsidRPr="00B00EF1">
              <w:rPr>
                <w:rFonts w:eastAsia="Times New Roman" w:cs="Arial"/>
              </w:rPr>
              <w:t>500</w:t>
            </w:r>
            <w:r w:rsidR="005721CB">
              <w:rPr>
                <w:rFonts w:eastAsia="Times New Roman" w:cs="Arial"/>
              </w:rPr>
              <w:t>-1000</w:t>
            </w:r>
            <w:r w:rsidR="00D300C2" w:rsidRPr="00B00EF1">
              <w:rPr>
                <w:rFonts w:eastAsia="Times New Roman" w:cs="Arial"/>
              </w:rPr>
              <w:t xml:space="preserve"> words.</w:t>
            </w:r>
          </w:p>
        </w:tc>
      </w:tr>
      <w:tr w:rsidR="00CB7CD5" w:rsidRPr="000D54DC" w:rsidTr="00C010AC">
        <w:trPr>
          <w:trHeight w:val="11474"/>
          <w:jc w:val="center"/>
        </w:trPr>
        <w:tc>
          <w:tcPr>
            <w:tcW w:w="9867" w:type="dxa"/>
            <w:tcBorders>
              <w:bottom w:val="single" w:sz="4" w:space="0" w:color="auto"/>
            </w:tcBorders>
          </w:tcPr>
          <w:p w:rsidR="00891FFF" w:rsidRPr="000D54DC" w:rsidRDefault="00891FFF" w:rsidP="000F3F69">
            <w:pPr>
              <w:spacing w:before="120" w:after="120" w:line="240" w:lineRule="auto"/>
              <w:rPr>
                <w:rFonts w:eastAsia="Times New Roman" w:cs="Arial"/>
                <w:b/>
              </w:rPr>
            </w:pPr>
          </w:p>
        </w:tc>
      </w:tr>
    </w:tbl>
    <w:p w:rsidR="0085555D" w:rsidRPr="000D54DC" w:rsidRDefault="0085555D" w:rsidP="000F3F69">
      <w:pPr>
        <w:spacing w:before="120" w:after="120" w:line="240" w:lineRule="auto"/>
        <w:rPr>
          <w:rFonts w:cs="Arial"/>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867"/>
      </w:tblGrid>
      <w:tr w:rsidR="00CB7CD5" w:rsidRPr="000D54DC" w:rsidTr="005A6535">
        <w:trPr>
          <w:trHeight w:val="755"/>
          <w:jc w:val="center"/>
        </w:trPr>
        <w:tc>
          <w:tcPr>
            <w:tcW w:w="9867" w:type="dxa"/>
            <w:tcBorders>
              <w:bottom w:val="single" w:sz="4" w:space="0" w:color="auto"/>
            </w:tcBorders>
            <w:shd w:val="clear" w:color="auto" w:fill="8DB3E2" w:themeFill="text2" w:themeFillTint="66"/>
          </w:tcPr>
          <w:p w:rsidR="00891FFF" w:rsidRPr="00100F42" w:rsidRDefault="00891FFF" w:rsidP="000F3F69">
            <w:pPr>
              <w:spacing w:before="120" w:after="120" w:line="240" w:lineRule="auto"/>
              <w:rPr>
                <w:rFonts w:eastAsia="Times New Roman" w:cs="Arial"/>
                <w:b/>
                <w:sz w:val="24"/>
              </w:rPr>
            </w:pPr>
            <w:r w:rsidRPr="00100F42">
              <w:rPr>
                <w:rFonts w:eastAsia="Times New Roman" w:cs="Arial"/>
                <w:b/>
                <w:sz w:val="24"/>
              </w:rPr>
              <w:t>Sustainability</w:t>
            </w:r>
          </w:p>
          <w:p w:rsidR="00B700BC" w:rsidRDefault="00B77A5B" w:rsidP="000F3F69">
            <w:pPr>
              <w:spacing w:before="120" w:after="120" w:line="240" w:lineRule="auto"/>
              <w:rPr>
                <w:rFonts w:cs="Arial"/>
              </w:rPr>
            </w:pPr>
            <w:r>
              <w:rPr>
                <w:rFonts w:cs="Arial"/>
              </w:rPr>
              <w:t>D</w:t>
            </w:r>
            <w:r w:rsidR="00891FFF" w:rsidRPr="000D54DC">
              <w:rPr>
                <w:rFonts w:cs="Arial"/>
              </w:rPr>
              <w:t>emonstrate how the activity will continue post</w:t>
            </w:r>
            <w:r w:rsidR="001D623E" w:rsidRPr="000D54DC">
              <w:rPr>
                <w:rFonts w:cs="Arial"/>
              </w:rPr>
              <w:t>-</w:t>
            </w:r>
            <w:r w:rsidR="00891FFF" w:rsidRPr="000D54DC">
              <w:rPr>
                <w:rFonts w:cs="Arial"/>
              </w:rPr>
              <w:t>T</w:t>
            </w:r>
            <w:r w:rsidR="00B700BC" w:rsidRPr="000D54DC">
              <w:rPr>
                <w:rFonts w:cs="Arial"/>
              </w:rPr>
              <w:t xml:space="preserve">ransport </w:t>
            </w:r>
            <w:r w:rsidR="00891FFF" w:rsidRPr="000D54DC">
              <w:rPr>
                <w:rFonts w:cs="Arial"/>
              </w:rPr>
              <w:t>S</w:t>
            </w:r>
            <w:r w:rsidR="00B700BC" w:rsidRPr="000D54DC">
              <w:rPr>
                <w:rFonts w:cs="Arial"/>
              </w:rPr>
              <w:t>cotland</w:t>
            </w:r>
            <w:r w:rsidR="00891FFF" w:rsidRPr="000D54DC">
              <w:rPr>
                <w:rFonts w:cs="Arial"/>
              </w:rPr>
              <w:t xml:space="preserve"> funding.</w:t>
            </w:r>
          </w:p>
          <w:p w:rsidR="005B4891" w:rsidRPr="000D54DC" w:rsidRDefault="005721CB" w:rsidP="005721CB">
            <w:pPr>
              <w:spacing w:before="120" w:after="120" w:line="240" w:lineRule="auto"/>
              <w:rPr>
                <w:rFonts w:eastAsia="Times New Roman" w:cs="Arial"/>
              </w:rPr>
            </w:pPr>
            <w:r>
              <w:rPr>
                <w:rFonts w:eastAsia="Times New Roman" w:cs="Arial"/>
              </w:rPr>
              <w:t xml:space="preserve">Please provide approximately </w:t>
            </w:r>
            <w:r w:rsidR="005B4891">
              <w:rPr>
                <w:rFonts w:eastAsia="Times New Roman" w:cs="Arial"/>
              </w:rPr>
              <w:t>250</w:t>
            </w:r>
            <w:r>
              <w:rPr>
                <w:rFonts w:eastAsia="Times New Roman" w:cs="Arial"/>
              </w:rPr>
              <w:t>-500</w:t>
            </w:r>
            <w:r w:rsidR="005B4891">
              <w:rPr>
                <w:rFonts w:eastAsia="Times New Roman" w:cs="Arial"/>
              </w:rPr>
              <w:t xml:space="preserve"> words.</w:t>
            </w:r>
          </w:p>
        </w:tc>
      </w:tr>
      <w:tr w:rsidR="00CB7CD5" w:rsidRPr="000D54DC" w:rsidTr="005B4891">
        <w:trPr>
          <w:trHeight w:val="13164"/>
          <w:jc w:val="center"/>
        </w:trPr>
        <w:tc>
          <w:tcPr>
            <w:tcW w:w="9867" w:type="dxa"/>
            <w:tcBorders>
              <w:bottom w:val="single" w:sz="4" w:space="0" w:color="auto"/>
            </w:tcBorders>
          </w:tcPr>
          <w:p w:rsidR="00891FFF" w:rsidRPr="000D54DC" w:rsidRDefault="00891FFF" w:rsidP="000F3F69">
            <w:pPr>
              <w:spacing w:before="120" w:after="120" w:line="240" w:lineRule="auto"/>
              <w:rPr>
                <w:rFonts w:eastAsia="Times New Roman" w:cs="Arial"/>
                <w:b/>
              </w:rPr>
            </w:pPr>
          </w:p>
        </w:tc>
      </w:tr>
    </w:tbl>
    <w:p w:rsidR="0085555D" w:rsidRPr="000D54DC" w:rsidRDefault="0085555D" w:rsidP="000F3F69">
      <w:pPr>
        <w:spacing w:before="120" w:after="120" w:line="240" w:lineRule="auto"/>
        <w:rPr>
          <w:rFonts w:cs="Arial"/>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867"/>
      </w:tblGrid>
      <w:tr w:rsidR="00CB7CD5" w:rsidRPr="000D54DC" w:rsidTr="005A6535">
        <w:trPr>
          <w:trHeight w:val="876"/>
          <w:jc w:val="center"/>
        </w:trPr>
        <w:tc>
          <w:tcPr>
            <w:tcW w:w="98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91FFF" w:rsidRPr="00100F42" w:rsidRDefault="00891FFF" w:rsidP="000F3F69">
            <w:pPr>
              <w:spacing w:before="120" w:after="120" w:line="240" w:lineRule="auto"/>
              <w:rPr>
                <w:rFonts w:eastAsia="Times New Roman" w:cs="Arial"/>
                <w:b/>
                <w:sz w:val="24"/>
              </w:rPr>
            </w:pPr>
            <w:r w:rsidRPr="00100F42">
              <w:rPr>
                <w:rFonts w:eastAsia="Times New Roman" w:cs="Arial"/>
                <w:b/>
                <w:sz w:val="24"/>
              </w:rPr>
              <w:t>Resources</w:t>
            </w:r>
          </w:p>
          <w:p w:rsidR="00B700BC" w:rsidRPr="000D54DC" w:rsidRDefault="001D623E" w:rsidP="000F3F69">
            <w:pPr>
              <w:spacing w:before="120" w:after="120" w:line="240" w:lineRule="auto"/>
              <w:ind w:left="575" w:hanging="575"/>
              <w:rPr>
                <w:rFonts w:cs="Arial"/>
                <w:bCs/>
              </w:rPr>
            </w:pPr>
            <w:r w:rsidRPr="000D54DC">
              <w:rPr>
                <w:rFonts w:cs="Arial"/>
                <w:bCs/>
              </w:rPr>
              <w:t>Please t</w:t>
            </w:r>
            <w:r w:rsidR="00B700BC" w:rsidRPr="000D54DC">
              <w:rPr>
                <w:rFonts w:cs="Arial"/>
                <w:bCs/>
              </w:rPr>
              <w:t>ell us:</w:t>
            </w:r>
          </w:p>
          <w:p w:rsidR="00DE02C0" w:rsidRDefault="00737425" w:rsidP="00DE02C0">
            <w:pPr>
              <w:pStyle w:val="ListParagraph"/>
              <w:numPr>
                <w:ilvl w:val="0"/>
                <w:numId w:val="9"/>
              </w:numPr>
              <w:spacing w:before="120" w:after="120" w:line="240" w:lineRule="auto"/>
              <w:ind w:left="575" w:hanging="575"/>
              <w:rPr>
                <w:rFonts w:cs="Arial"/>
                <w:bCs/>
              </w:rPr>
            </w:pPr>
            <w:r>
              <w:rPr>
                <w:rFonts w:cs="Arial"/>
                <w:bCs/>
              </w:rPr>
              <w:t>How the project will be resourced and staffed;</w:t>
            </w:r>
            <w:r w:rsidR="00DE02C0">
              <w:rPr>
                <w:rFonts w:cs="Arial"/>
                <w:bCs/>
              </w:rPr>
              <w:t xml:space="preserve"> </w:t>
            </w:r>
          </w:p>
          <w:p w:rsidR="00737425" w:rsidRPr="00DE02C0" w:rsidRDefault="00DE02C0" w:rsidP="00DE02C0">
            <w:pPr>
              <w:pStyle w:val="ListParagraph"/>
              <w:numPr>
                <w:ilvl w:val="0"/>
                <w:numId w:val="9"/>
              </w:numPr>
              <w:spacing w:before="120" w:after="120" w:line="240" w:lineRule="auto"/>
              <w:ind w:left="575" w:hanging="575"/>
              <w:rPr>
                <w:rFonts w:cs="Arial"/>
                <w:bCs/>
              </w:rPr>
            </w:pPr>
            <w:r>
              <w:rPr>
                <w:rFonts w:cs="Arial"/>
                <w:bCs/>
              </w:rPr>
              <w:t>What resources will be involved, and whether these relate to delivery (85%), evaluation  (10%) or administration support (5%);</w:t>
            </w:r>
            <w:r w:rsidRPr="000D54DC">
              <w:rPr>
                <w:rFonts w:cs="Arial"/>
                <w:bCs/>
              </w:rPr>
              <w:t xml:space="preserve"> </w:t>
            </w:r>
          </w:p>
          <w:p w:rsidR="00C010AC" w:rsidRPr="000D54DC" w:rsidRDefault="00C010AC" w:rsidP="000F3F69">
            <w:pPr>
              <w:pStyle w:val="ListParagraph"/>
              <w:numPr>
                <w:ilvl w:val="0"/>
                <w:numId w:val="9"/>
              </w:numPr>
              <w:spacing w:before="120" w:after="120" w:line="240" w:lineRule="auto"/>
              <w:ind w:left="575" w:hanging="575"/>
              <w:rPr>
                <w:rFonts w:cs="Arial"/>
                <w:bCs/>
              </w:rPr>
            </w:pPr>
            <w:r>
              <w:rPr>
                <w:rFonts w:cs="Arial"/>
                <w:bCs/>
              </w:rPr>
              <w:t>How consultation with relevant stakeholders will be undertaken and evidenced;</w:t>
            </w:r>
          </w:p>
          <w:p w:rsidR="00300516" w:rsidRPr="000D54DC" w:rsidRDefault="0002759E" w:rsidP="000F3F69">
            <w:pPr>
              <w:pStyle w:val="ListParagraph"/>
              <w:numPr>
                <w:ilvl w:val="0"/>
                <w:numId w:val="9"/>
              </w:numPr>
              <w:spacing w:before="120" w:after="120" w:line="240" w:lineRule="auto"/>
              <w:ind w:left="575" w:hanging="575"/>
              <w:rPr>
                <w:rFonts w:eastAsia="Times New Roman" w:cs="Arial"/>
                <w:b/>
              </w:rPr>
            </w:pPr>
            <w:r>
              <w:rPr>
                <w:rFonts w:cs="Arial"/>
                <w:bCs/>
              </w:rPr>
              <w:t>W</w:t>
            </w:r>
            <w:r w:rsidR="00891FFF" w:rsidRPr="000D54DC">
              <w:rPr>
                <w:rFonts w:cs="Arial"/>
                <w:bCs/>
              </w:rPr>
              <w:t>hich key delivery partners will be involved</w:t>
            </w:r>
            <w:r w:rsidR="00300516" w:rsidRPr="000D54DC">
              <w:rPr>
                <w:rFonts w:cs="Arial"/>
                <w:bCs/>
              </w:rPr>
              <w:t>, and</w:t>
            </w:r>
          </w:p>
          <w:p w:rsidR="00B700BC" w:rsidRPr="005B4891" w:rsidRDefault="0002759E" w:rsidP="000F3F69">
            <w:pPr>
              <w:pStyle w:val="ListParagraph"/>
              <w:numPr>
                <w:ilvl w:val="0"/>
                <w:numId w:val="9"/>
              </w:numPr>
              <w:spacing w:before="120" w:after="120" w:line="240" w:lineRule="auto"/>
              <w:ind w:left="575" w:hanging="575"/>
              <w:rPr>
                <w:rFonts w:eastAsia="Times New Roman" w:cs="Arial"/>
                <w:b/>
              </w:rPr>
            </w:pPr>
            <w:r>
              <w:rPr>
                <w:rFonts w:cs="Arial"/>
                <w:bCs/>
              </w:rPr>
              <w:t>I</w:t>
            </w:r>
            <w:r w:rsidR="00EE4B0B" w:rsidRPr="000D54DC">
              <w:rPr>
                <w:rFonts w:cs="Arial"/>
                <w:bCs/>
              </w:rPr>
              <w:t>n particular</w:t>
            </w:r>
            <w:r w:rsidR="00300516" w:rsidRPr="000D54DC">
              <w:rPr>
                <w:rFonts w:cs="Arial"/>
                <w:bCs/>
              </w:rPr>
              <w:t>,</w:t>
            </w:r>
            <w:r w:rsidR="00EE4B0B" w:rsidRPr="000D54DC">
              <w:rPr>
                <w:rFonts w:cs="Arial"/>
                <w:bCs/>
              </w:rPr>
              <w:t xml:space="preserve"> how collaboration and partnership working will be inter-woven through the project.</w:t>
            </w:r>
          </w:p>
          <w:p w:rsidR="005B4891" w:rsidRPr="000D54DC" w:rsidRDefault="005721CB" w:rsidP="005721CB">
            <w:pPr>
              <w:spacing w:before="120" w:after="120" w:line="240" w:lineRule="auto"/>
              <w:ind w:left="575" w:hanging="575"/>
              <w:rPr>
                <w:rFonts w:eastAsia="Times New Roman" w:cs="Arial"/>
                <w:b/>
              </w:rPr>
            </w:pPr>
            <w:r>
              <w:rPr>
                <w:rFonts w:cs="Arial"/>
                <w:bCs/>
              </w:rPr>
              <w:t xml:space="preserve">Please provide approximately </w:t>
            </w:r>
            <w:r w:rsidR="005B4891">
              <w:rPr>
                <w:rFonts w:cs="Arial"/>
                <w:bCs/>
              </w:rPr>
              <w:t>50</w:t>
            </w:r>
            <w:r w:rsidR="005B4891" w:rsidRPr="005B4891">
              <w:rPr>
                <w:rFonts w:cs="Arial"/>
                <w:bCs/>
              </w:rPr>
              <w:t>0</w:t>
            </w:r>
            <w:r>
              <w:rPr>
                <w:rFonts w:cs="Arial"/>
                <w:bCs/>
              </w:rPr>
              <w:t>-1000</w:t>
            </w:r>
            <w:r w:rsidR="005B4891" w:rsidRPr="005B4891">
              <w:rPr>
                <w:rFonts w:cs="Arial"/>
                <w:bCs/>
              </w:rPr>
              <w:t xml:space="preserve"> words.</w:t>
            </w:r>
          </w:p>
        </w:tc>
      </w:tr>
      <w:tr w:rsidR="00CB7CD5" w:rsidRPr="000D54DC" w:rsidTr="00DE02C0">
        <w:trPr>
          <w:trHeight w:val="11319"/>
          <w:jc w:val="center"/>
        </w:trPr>
        <w:tc>
          <w:tcPr>
            <w:tcW w:w="9867" w:type="dxa"/>
            <w:tcBorders>
              <w:top w:val="single" w:sz="4" w:space="0" w:color="auto"/>
              <w:left w:val="single" w:sz="4" w:space="0" w:color="auto"/>
              <w:bottom w:val="single" w:sz="4" w:space="0" w:color="auto"/>
              <w:right w:val="single" w:sz="4" w:space="0" w:color="auto"/>
            </w:tcBorders>
          </w:tcPr>
          <w:p w:rsidR="00891FFF" w:rsidRPr="000D54DC" w:rsidRDefault="00891FFF" w:rsidP="00890EB7">
            <w:pPr>
              <w:spacing w:after="120"/>
              <w:rPr>
                <w:rFonts w:eastAsia="Times New Roman" w:cs="Arial"/>
                <w:b/>
              </w:rPr>
            </w:pPr>
          </w:p>
        </w:tc>
      </w:tr>
      <w:tr w:rsidR="00CB7CD5" w:rsidRPr="000D54DC" w:rsidTr="005A6535">
        <w:trPr>
          <w:trHeight w:val="876"/>
          <w:jc w:val="center"/>
        </w:trPr>
        <w:tc>
          <w:tcPr>
            <w:tcW w:w="98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91FFF" w:rsidRPr="00100F42" w:rsidRDefault="00891FFF" w:rsidP="000F3F69">
            <w:pPr>
              <w:spacing w:before="120" w:after="120" w:line="240" w:lineRule="auto"/>
              <w:rPr>
                <w:rFonts w:eastAsia="Times New Roman" w:cs="Arial"/>
                <w:b/>
                <w:sz w:val="24"/>
              </w:rPr>
            </w:pPr>
            <w:r w:rsidRPr="00100F42">
              <w:rPr>
                <w:rFonts w:eastAsia="Times New Roman" w:cs="Arial"/>
                <w:b/>
                <w:sz w:val="24"/>
              </w:rPr>
              <w:t>Outcomes and evaluation</w:t>
            </w:r>
          </w:p>
          <w:p w:rsidR="00B700BC" w:rsidRDefault="00B77A5B" w:rsidP="000F3F69">
            <w:pPr>
              <w:spacing w:before="120" w:after="120" w:line="240" w:lineRule="auto"/>
              <w:rPr>
                <w:rFonts w:cs="Arial"/>
                <w:bCs/>
              </w:rPr>
            </w:pPr>
            <w:r>
              <w:rPr>
                <w:rFonts w:cs="Arial"/>
                <w:bCs/>
              </w:rPr>
              <w:t>B</w:t>
            </w:r>
            <w:r w:rsidR="00EE4B0B" w:rsidRPr="000D54DC">
              <w:rPr>
                <w:rFonts w:cs="Arial"/>
                <w:bCs/>
              </w:rPr>
              <w:t xml:space="preserve">riefly outline </w:t>
            </w:r>
            <w:r w:rsidR="00891FFF" w:rsidRPr="000D54DC">
              <w:rPr>
                <w:rFonts w:cs="Arial"/>
                <w:bCs/>
              </w:rPr>
              <w:t xml:space="preserve">how the outcome of the project is to be </w:t>
            </w:r>
            <w:r w:rsidR="00EE4B0B" w:rsidRPr="000D54DC">
              <w:rPr>
                <w:rFonts w:cs="Arial"/>
                <w:bCs/>
              </w:rPr>
              <w:t xml:space="preserve">independently </w:t>
            </w:r>
            <w:r w:rsidR="00891FFF" w:rsidRPr="000D54DC">
              <w:rPr>
                <w:rFonts w:cs="Arial"/>
                <w:bCs/>
              </w:rPr>
              <w:t>evaluated</w:t>
            </w:r>
            <w:r w:rsidR="006C040C">
              <w:rPr>
                <w:rFonts w:cs="Arial"/>
                <w:bCs/>
              </w:rPr>
              <w:t xml:space="preserve"> and the timeframes for this</w:t>
            </w:r>
            <w:r w:rsidR="00EE4B0B" w:rsidRPr="000D54DC">
              <w:rPr>
                <w:rFonts w:cs="Arial"/>
                <w:bCs/>
              </w:rPr>
              <w:t>.</w:t>
            </w:r>
          </w:p>
          <w:p w:rsidR="005B4891" w:rsidRPr="000D54DC" w:rsidRDefault="005721CB" w:rsidP="005721CB">
            <w:pPr>
              <w:spacing w:before="120" w:after="120" w:line="240" w:lineRule="auto"/>
              <w:rPr>
                <w:rFonts w:eastAsia="Times New Roman" w:cs="Arial"/>
                <w:b/>
              </w:rPr>
            </w:pPr>
            <w:r>
              <w:rPr>
                <w:rFonts w:eastAsia="Times New Roman" w:cs="Arial"/>
              </w:rPr>
              <w:t xml:space="preserve">Please provide approximately </w:t>
            </w:r>
            <w:r w:rsidR="005B4891">
              <w:rPr>
                <w:rFonts w:eastAsia="Times New Roman" w:cs="Arial"/>
              </w:rPr>
              <w:t>500</w:t>
            </w:r>
            <w:r>
              <w:rPr>
                <w:rFonts w:eastAsia="Times New Roman" w:cs="Arial"/>
              </w:rPr>
              <w:t>-1000</w:t>
            </w:r>
            <w:r w:rsidR="005B4891">
              <w:rPr>
                <w:rFonts w:eastAsia="Times New Roman" w:cs="Arial"/>
              </w:rPr>
              <w:t xml:space="preserve"> words.</w:t>
            </w:r>
          </w:p>
        </w:tc>
      </w:tr>
      <w:tr w:rsidR="00CB7CD5" w:rsidRPr="000D54DC" w:rsidTr="005B4891">
        <w:trPr>
          <w:trHeight w:val="13164"/>
          <w:jc w:val="center"/>
        </w:trPr>
        <w:tc>
          <w:tcPr>
            <w:tcW w:w="9867" w:type="dxa"/>
            <w:tcBorders>
              <w:top w:val="single" w:sz="4" w:space="0" w:color="auto"/>
              <w:left w:val="single" w:sz="4" w:space="0" w:color="auto"/>
              <w:bottom w:val="single" w:sz="4" w:space="0" w:color="auto"/>
              <w:right w:val="single" w:sz="4" w:space="0" w:color="auto"/>
            </w:tcBorders>
          </w:tcPr>
          <w:p w:rsidR="00891FFF" w:rsidRPr="000D54DC" w:rsidRDefault="00891FFF" w:rsidP="000F3F69">
            <w:pPr>
              <w:spacing w:before="120" w:after="120" w:line="240" w:lineRule="auto"/>
              <w:rPr>
                <w:rFonts w:eastAsia="Times New Roman" w:cs="Arial"/>
                <w:b/>
              </w:rPr>
            </w:pPr>
          </w:p>
        </w:tc>
      </w:tr>
    </w:tbl>
    <w:p w:rsidR="0085555D" w:rsidRPr="000D54DC" w:rsidRDefault="0085555D" w:rsidP="000F3F69">
      <w:pPr>
        <w:spacing w:before="120" w:after="120" w:line="240" w:lineRule="auto"/>
        <w:rPr>
          <w:rFonts w:cs="Arial"/>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867"/>
      </w:tblGrid>
      <w:tr w:rsidR="00CB7CD5" w:rsidRPr="000D54DC" w:rsidTr="005A6535">
        <w:trPr>
          <w:trHeight w:val="876"/>
          <w:jc w:val="center"/>
        </w:trPr>
        <w:tc>
          <w:tcPr>
            <w:tcW w:w="98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91FFF" w:rsidRPr="00100F42" w:rsidRDefault="00891FFF" w:rsidP="000F3F69">
            <w:pPr>
              <w:spacing w:before="120" w:after="120" w:line="240" w:lineRule="auto"/>
              <w:rPr>
                <w:rFonts w:eastAsia="Times New Roman" w:cs="Arial"/>
                <w:b/>
                <w:sz w:val="24"/>
              </w:rPr>
            </w:pPr>
            <w:r w:rsidRPr="00100F42">
              <w:rPr>
                <w:rFonts w:eastAsia="Times New Roman" w:cs="Arial"/>
                <w:b/>
                <w:sz w:val="24"/>
              </w:rPr>
              <w:t>Closing statement</w:t>
            </w:r>
          </w:p>
          <w:p w:rsidR="00B700BC" w:rsidRPr="000D54DC" w:rsidRDefault="00891FFF" w:rsidP="000F3F69">
            <w:pPr>
              <w:spacing w:before="120" w:after="120" w:line="240" w:lineRule="auto"/>
              <w:rPr>
                <w:rFonts w:eastAsia="Times New Roman" w:cs="Arial"/>
                <w:b/>
              </w:rPr>
            </w:pPr>
            <w:r w:rsidRPr="000D54DC">
              <w:rPr>
                <w:rFonts w:cs="Arial"/>
              </w:rPr>
              <w:t>Use this space to tell us anything else that you think we should know about the project</w:t>
            </w:r>
            <w:r w:rsidR="00D52DA5" w:rsidRPr="000D54DC">
              <w:rPr>
                <w:rFonts w:cs="Arial"/>
              </w:rPr>
              <w:t>.</w:t>
            </w:r>
          </w:p>
        </w:tc>
      </w:tr>
      <w:tr w:rsidR="00CB7CD5" w:rsidRPr="000D54DC" w:rsidTr="0085555D">
        <w:trPr>
          <w:trHeight w:val="13500"/>
          <w:jc w:val="center"/>
        </w:trPr>
        <w:tc>
          <w:tcPr>
            <w:tcW w:w="9867" w:type="dxa"/>
            <w:tcBorders>
              <w:top w:val="single" w:sz="4" w:space="0" w:color="auto"/>
              <w:left w:val="single" w:sz="4" w:space="0" w:color="auto"/>
              <w:bottom w:val="single" w:sz="4" w:space="0" w:color="auto"/>
              <w:right w:val="single" w:sz="4" w:space="0" w:color="auto"/>
            </w:tcBorders>
          </w:tcPr>
          <w:p w:rsidR="00891FFF" w:rsidRPr="000D54DC" w:rsidRDefault="00891FFF" w:rsidP="000F3F69">
            <w:pPr>
              <w:spacing w:before="120" w:after="120" w:line="240" w:lineRule="auto"/>
              <w:rPr>
                <w:rFonts w:eastAsia="Times New Roman" w:cs="Arial"/>
                <w:b/>
              </w:rPr>
            </w:pPr>
          </w:p>
        </w:tc>
      </w:tr>
    </w:tbl>
    <w:p w:rsidR="001600D5" w:rsidRPr="000D54DC" w:rsidRDefault="001600D5" w:rsidP="000F3F69">
      <w:pPr>
        <w:spacing w:before="120" w:after="120" w:line="240" w:lineRule="auto"/>
        <w:rPr>
          <w:rFonts w:cs="Arial"/>
        </w:rPr>
      </w:pPr>
      <w:r w:rsidRPr="000D54DC">
        <w:rPr>
          <w:rFonts w:cs="Arial"/>
        </w:rPr>
        <w:br w:type="page"/>
      </w:r>
    </w:p>
    <w:p w:rsidR="004A719A" w:rsidRPr="000D54DC" w:rsidRDefault="00200C44" w:rsidP="000F3F69">
      <w:pPr>
        <w:spacing w:before="120" w:after="120" w:line="240" w:lineRule="auto"/>
        <w:jc w:val="right"/>
        <w:rPr>
          <w:rFonts w:cs="Arial"/>
          <w:b/>
          <w:sz w:val="24"/>
        </w:rPr>
      </w:pPr>
      <w:r w:rsidRPr="000D54DC">
        <w:rPr>
          <w:rFonts w:cs="Arial"/>
          <w:b/>
          <w:sz w:val="24"/>
        </w:rPr>
        <w:t>Annex</w:t>
      </w:r>
      <w:r w:rsidR="004A719A" w:rsidRPr="000D54DC">
        <w:rPr>
          <w:rFonts w:cs="Arial"/>
          <w:b/>
          <w:sz w:val="24"/>
        </w:rPr>
        <w:t xml:space="preserve"> A</w:t>
      </w:r>
    </w:p>
    <w:p w:rsidR="001600D5" w:rsidRPr="000D54DC" w:rsidRDefault="001600D5" w:rsidP="000F3F69">
      <w:pPr>
        <w:spacing w:before="120" w:after="120" w:line="240" w:lineRule="auto"/>
        <w:jc w:val="center"/>
        <w:rPr>
          <w:rFonts w:cs="Arial"/>
          <w:b/>
          <w:sz w:val="32"/>
        </w:rPr>
      </w:pPr>
      <w:r w:rsidRPr="000D54DC">
        <w:rPr>
          <w:rFonts w:cs="Arial"/>
          <w:b/>
          <w:sz w:val="32"/>
        </w:rPr>
        <w:t>Guide notes</w:t>
      </w:r>
    </w:p>
    <w:tbl>
      <w:tblPr>
        <w:tblStyle w:val="TableGrid"/>
        <w:tblW w:w="0" w:type="auto"/>
        <w:tblLook w:val="04A0" w:firstRow="1" w:lastRow="0" w:firstColumn="1" w:lastColumn="0" w:noHBand="0" w:noVBand="1"/>
      </w:tblPr>
      <w:tblGrid>
        <w:gridCol w:w="10420"/>
      </w:tblGrid>
      <w:tr w:rsidR="00CB7CD5" w:rsidRPr="000D54DC" w:rsidTr="005A6535">
        <w:tc>
          <w:tcPr>
            <w:tcW w:w="10420" w:type="dxa"/>
            <w:shd w:val="clear" w:color="auto" w:fill="8DB3E2" w:themeFill="text2" w:themeFillTint="66"/>
          </w:tcPr>
          <w:p w:rsidR="00981768" w:rsidRPr="000D54DC" w:rsidRDefault="00981768" w:rsidP="000F3F69">
            <w:pPr>
              <w:spacing w:before="120" w:after="120" w:line="240" w:lineRule="auto"/>
              <w:rPr>
                <w:rFonts w:cs="Arial"/>
                <w:b/>
                <w:sz w:val="24"/>
                <w:szCs w:val="24"/>
              </w:rPr>
            </w:pPr>
            <w:r w:rsidRPr="00100F42">
              <w:rPr>
                <w:rFonts w:cs="Arial"/>
                <w:b/>
                <w:sz w:val="24"/>
                <w:szCs w:val="24"/>
              </w:rPr>
              <w:t>Eligibility criteria</w:t>
            </w:r>
          </w:p>
        </w:tc>
      </w:tr>
      <w:tr w:rsidR="00CB7CD5" w:rsidRPr="000D54DC" w:rsidTr="005A6535">
        <w:tc>
          <w:tcPr>
            <w:tcW w:w="10420" w:type="dxa"/>
            <w:tcBorders>
              <w:bottom w:val="single" w:sz="4" w:space="0" w:color="auto"/>
            </w:tcBorders>
          </w:tcPr>
          <w:p w:rsidR="00981768" w:rsidRPr="000D54DC" w:rsidRDefault="00981768" w:rsidP="000F3F69">
            <w:pPr>
              <w:spacing w:before="120" w:after="120" w:line="240" w:lineRule="auto"/>
              <w:rPr>
                <w:rFonts w:cs="Arial"/>
                <w:szCs w:val="24"/>
              </w:rPr>
            </w:pPr>
            <w:r w:rsidRPr="000D54DC">
              <w:rPr>
                <w:rFonts w:cs="Arial"/>
                <w:szCs w:val="24"/>
              </w:rPr>
              <w:t>In order to be eligible for funding, an activity/project must:</w:t>
            </w:r>
          </w:p>
          <w:p w:rsidR="00981768" w:rsidRPr="000D54DC" w:rsidRDefault="00981768" w:rsidP="000F3F69">
            <w:pPr>
              <w:pStyle w:val="ListParagraph"/>
              <w:numPr>
                <w:ilvl w:val="0"/>
                <w:numId w:val="10"/>
              </w:numPr>
              <w:spacing w:before="120" w:after="120" w:line="240" w:lineRule="auto"/>
              <w:ind w:left="567" w:hanging="567"/>
              <w:rPr>
                <w:rFonts w:cs="Arial"/>
                <w:szCs w:val="24"/>
              </w:rPr>
            </w:pPr>
            <w:r w:rsidRPr="000D54DC">
              <w:rPr>
                <w:rFonts w:cs="Arial"/>
                <w:szCs w:val="24"/>
              </w:rPr>
              <w:t>cover off</w:t>
            </w:r>
            <w:r w:rsidR="006C040C">
              <w:rPr>
                <w:rFonts w:cs="Arial"/>
                <w:szCs w:val="24"/>
              </w:rPr>
              <w:t xml:space="preserve"> new or additional work in any of the </w:t>
            </w:r>
            <w:r w:rsidRPr="000D54DC">
              <w:rPr>
                <w:rFonts w:cs="Arial"/>
                <w:szCs w:val="24"/>
              </w:rPr>
              <w:t xml:space="preserve">three Priority Focus Areas and seven overarching outcomes; </w:t>
            </w:r>
          </w:p>
          <w:p w:rsidR="00981768" w:rsidRPr="000D54DC" w:rsidRDefault="00981768" w:rsidP="000F3F69">
            <w:pPr>
              <w:pStyle w:val="ListParagraph"/>
              <w:numPr>
                <w:ilvl w:val="0"/>
                <w:numId w:val="10"/>
              </w:numPr>
              <w:spacing w:before="120" w:after="120" w:line="240" w:lineRule="auto"/>
              <w:ind w:left="567" w:hanging="567"/>
              <w:rPr>
                <w:rFonts w:cs="Arial"/>
                <w:szCs w:val="24"/>
              </w:rPr>
            </w:pPr>
            <w:r w:rsidRPr="000D54DC">
              <w:rPr>
                <w:rFonts w:cs="Arial"/>
                <w:szCs w:val="24"/>
              </w:rPr>
              <w:t xml:space="preserve">focus on those commitments ranked highest; </w:t>
            </w:r>
          </w:p>
          <w:p w:rsidR="00981768" w:rsidRPr="000D54DC" w:rsidRDefault="00981768" w:rsidP="000F3F69">
            <w:pPr>
              <w:pStyle w:val="ListParagraph"/>
              <w:numPr>
                <w:ilvl w:val="0"/>
                <w:numId w:val="10"/>
              </w:numPr>
              <w:spacing w:before="120" w:after="120" w:line="240" w:lineRule="auto"/>
              <w:ind w:left="567" w:hanging="567"/>
              <w:rPr>
                <w:rFonts w:cs="Arial"/>
                <w:szCs w:val="24"/>
              </w:rPr>
            </w:pPr>
            <w:r w:rsidRPr="000D54DC">
              <w:rPr>
                <w:rFonts w:cs="Arial"/>
                <w:szCs w:val="24"/>
              </w:rPr>
              <w:t>focus on areas where a gap in activity has been identified; and</w:t>
            </w:r>
          </w:p>
          <w:p w:rsidR="00981768" w:rsidRPr="000D54DC" w:rsidRDefault="00981768" w:rsidP="000F3F69">
            <w:pPr>
              <w:pStyle w:val="ListParagraph"/>
              <w:numPr>
                <w:ilvl w:val="0"/>
                <w:numId w:val="10"/>
              </w:numPr>
              <w:spacing w:before="120" w:after="120" w:line="240" w:lineRule="auto"/>
              <w:ind w:left="567" w:hanging="567"/>
              <w:rPr>
                <w:rFonts w:cs="Arial"/>
                <w:sz w:val="24"/>
                <w:szCs w:val="24"/>
              </w:rPr>
            </w:pPr>
            <w:r w:rsidRPr="000D54DC">
              <w:rPr>
                <w:rFonts w:cs="Arial"/>
                <w:szCs w:val="24"/>
              </w:rPr>
              <w:t xml:space="preserve">focus on areas where partners are not already funding the delivery of a commitment. </w:t>
            </w:r>
          </w:p>
        </w:tc>
      </w:tr>
      <w:tr w:rsidR="00CB7CD5" w:rsidRPr="00100F42" w:rsidTr="005A6535">
        <w:tc>
          <w:tcPr>
            <w:tcW w:w="10420" w:type="dxa"/>
            <w:shd w:val="clear" w:color="auto" w:fill="8DB3E2" w:themeFill="text2" w:themeFillTint="66"/>
          </w:tcPr>
          <w:p w:rsidR="00981768" w:rsidRPr="00100F42" w:rsidRDefault="00981768" w:rsidP="000F3F69">
            <w:pPr>
              <w:spacing w:before="120" w:after="120" w:line="240" w:lineRule="auto"/>
              <w:rPr>
                <w:rFonts w:cs="Arial"/>
                <w:b/>
                <w:sz w:val="24"/>
                <w:szCs w:val="24"/>
              </w:rPr>
            </w:pPr>
            <w:r w:rsidRPr="00100F42">
              <w:rPr>
                <w:rFonts w:cs="Arial"/>
                <w:b/>
                <w:sz w:val="24"/>
                <w:szCs w:val="24"/>
              </w:rPr>
              <w:t>Funding parameters</w:t>
            </w:r>
          </w:p>
        </w:tc>
      </w:tr>
      <w:tr w:rsidR="00CB7CD5" w:rsidRPr="000D54DC" w:rsidTr="005A6535">
        <w:tc>
          <w:tcPr>
            <w:tcW w:w="10420" w:type="dxa"/>
            <w:tcBorders>
              <w:bottom w:val="single" w:sz="4" w:space="0" w:color="auto"/>
            </w:tcBorders>
          </w:tcPr>
          <w:p w:rsidR="00981768" w:rsidRPr="000D54DC" w:rsidRDefault="00981768" w:rsidP="000F3F69">
            <w:pPr>
              <w:pStyle w:val="ListParagraph"/>
              <w:spacing w:before="120" w:after="120" w:line="240" w:lineRule="auto"/>
              <w:ind w:left="0"/>
              <w:rPr>
                <w:rFonts w:cs="Arial"/>
                <w:szCs w:val="24"/>
              </w:rPr>
            </w:pPr>
            <w:r w:rsidRPr="000D54DC">
              <w:rPr>
                <w:rFonts w:cs="Arial"/>
                <w:szCs w:val="24"/>
              </w:rPr>
              <w:t xml:space="preserve">Innovation, match-funding and a strategic partnership approach are strongly encouraged.  Capital equipment, consultancy or routine activity which is otherwise covered by mainstream budgets or other TS funding will not be supported. </w:t>
            </w:r>
          </w:p>
          <w:p w:rsidR="00981768" w:rsidRPr="000D54DC" w:rsidRDefault="00981768" w:rsidP="000F3F69">
            <w:pPr>
              <w:pStyle w:val="ListParagraph"/>
              <w:spacing w:before="120" w:after="120" w:line="240" w:lineRule="auto"/>
              <w:ind w:left="0"/>
              <w:rPr>
                <w:rFonts w:cs="Arial"/>
                <w:szCs w:val="24"/>
              </w:rPr>
            </w:pPr>
          </w:p>
          <w:p w:rsidR="00981768" w:rsidRPr="000D54DC" w:rsidRDefault="00981768" w:rsidP="000F3F69">
            <w:pPr>
              <w:pStyle w:val="ListParagraph"/>
              <w:spacing w:before="120" w:after="120" w:line="240" w:lineRule="auto"/>
              <w:ind w:left="0"/>
              <w:rPr>
                <w:rFonts w:cs="Arial"/>
                <w:szCs w:val="24"/>
              </w:rPr>
            </w:pPr>
            <w:r w:rsidRPr="000D54DC">
              <w:rPr>
                <w:rFonts w:cs="Arial"/>
                <w:szCs w:val="24"/>
              </w:rPr>
              <w:t>P</w:t>
            </w:r>
            <w:r w:rsidR="00E61AD5">
              <w:rPr>
                <w:rFonts w:cs="Arial"/>
                <w:szCs w:val="24"/>
              </w:rPr>
              <w:t>riority will be given to p</w:t>
            </w:r>
            <w:r w:rsidRPr="000D54DC">
              <w:rPr>
                <w:rFonts w:cs="Arial"/>
                <w:szCs w:val="24"/>
              </w:rPr>
              <w:t>roposals for larger-sc</w:t>
            </w:r>
            <w:r w:rsidR="005721CB">
              <w:rPr>
                <w:rFonts w:cs="Arial"/>
                <w:szCs w:val="24"/>
              </w:rPr>
              <w:t xml:space="preserve">ale pieces of work or activity over </w:t>
            </w:r>
            <w:r w:rsidRPr="000D54DC">
              <w:rPr>
                <w:rFonts w:cs="Arial"/>
                <w:szCs w:val="24"/>
              </w:rPr>
              <w:t>£40,000 – which:</w:t>
            </w:r>
          </w:p>
          <w:p w:rsidR="00981768" w:rsidRPr="000D54DC" w:rsidRDefault="00981768" w:rsidP="000F3F69">
            <w:pPr>
              <w:pStyle w:val="ListParagraph"/>
              <w:numPr>
                <w:ilvl w:val="0"/>
                <w:numId w:val="10"/>
              </w:numPr>
              <w:spacing w:before="120" w:after="120" w:line="240" w:lineRule="auto"/>
              <w:ind w:left="567" w:hanging="567"/>
              <w:rPr>
                <w:rFonts w:cs="Arial"/>
                <w:szCs w:val="24"/>
              </w:rPr>
            </w:pPr>
            <w:r w:rsidRPr="000D54DC">
              <w:rPr>
                <w:rFonts w:cs="Arial"/>
                <w:szCs w:val="24"/>
              </w:rPr>
              <w:t>show clearly what activity is proposed over what time period;</w:t>
            </w:r>
          </w:p>
          <w:p w:rsidR="00981768" w:rsidRPr="000D54DC" w:rsidRDefault="00981768" w:rsidP="000F3F69">
            <w:pPr>
              <w:pStyle w:val="ListParagraph"/>
              <w:numPr>
                <w:ilvl w:val="0"/>
                <w:numId w:val="10"/>
              </w:numPr>
              <w:spacing w:before="120" w:after="120" w:line="240" w:lineRule="auto"/>
              <w:ind w:left="567" w:hanging="567"/>
              <w:rPr>
                <w:rFonts w:cs="Arial"/>
                <w:szCs w:val="24"/>
              </w:rPr>
            </w:pPr>
            <w:r w:rsidRPr="000D54DC">
              <w:rPr>
                <w:rFonts w:cs="Arial"/>
                <w:szCs w:val="24"/>
              </w:rPr>
              <w:t>a sufficiently detailed budget to clearly show where expenditure will be incurred and who will perform the activity (including partner organisations or agencies);</w:t>
            </w:r>
          </w:p>
          <w:p w:rsidR="00981768" w:rsidRPr="000D54DC" w:rsidRDefault="00981768" w:rsidP="000F3F69">
            <w:pPr>
              <w:pStyle w:val="ListParagraph"/>
              <w:numPr>
                <w:ilvl w:val="0"/>
                <w:numId w:val="10"/>
              </w:numPr>
              <w:spacing w:before="120" w:after="120" w:line="240" w:lineRule="auto"/>
              <w:ind w:left="567" w:hanging="567"/>
              <w:rPr>
                <w:rFonts w:cs="Arial"/>
                <w:szCs w:val="24"/>
              </w:rPr>
            </w:pPr>
            <w:r w:rsidRPr="000D54DC">
              <w:rPr>
                <w:rFonts w:cs="Arial"/>
                <w:szCs w:val="24"/>
              </w:rPr>
              <w:t>what outcomes it will contribute towards;</w:t>
            </w:r>
          </w:p>
          <w:p w:rsidR="00981768" w:rsidRPr="000D54DC" w:rsidRDefault="00981768" w:rsidP="000F3F69">
            <w:pPr>
              <w:pStyle w:val="ListParagraph"/>
              <w:numPr>
                <w:ilvl w:val="0"/>
                <w:numId w:val="10"/>
              </w:numPr>
              <w:spacing w:before="120" w:after="120" w:line="240" w:lineRule="auto"/>
              <w:ind w:left="567" w:hanging="567"/>
              <w:rPr>
                <w:rFonts w:cs="Arial"/>
                <w:szCs w:val="24"/>
              </w:rPr>
            </w:pPr>
            <w:r w:rsidRPr="000D54DC">
              <w:rPr>
                <w:rFonts w:cs="Arial"/>
                <w:szCs w:val="24"/>
              </w:rPr>
              <w:t>how the outputs will contribute to identified outcomes;</w:t>
            </w:r>
          </w:p>
          <w:p w:rsidR="00981768" w:rsidRPr="000D54DC" w:rsidRDefault="00981768" w:rsidP="000F3F69">
            <w:pPr>
              <w:pStyle w:val="ListParagraph"/>
              <w:numPr>
                <w:ilvl w:val="0"/>
                <w:numId w:val="10"/>
              </w:numPr>
              <w:spacing w:before="120" w:after="120" w:line="240" w:lineRule="auto"/>
              <w:ind w:left="567" w:hanging="567"/>
              <w:rPr>
                <w:rFonts w:cs="Arial"/>
                <w:szCs w:val="24"/>
              </w:rPr>
            </w:pPr>
            <w:r w:rsidRPr="000D54DC">
              <w:rPr>
                <w:rFonts w:cs="Arial"/>
                <w:szCs w:val="24"/>
              </w:rPr>
              <w:t>how the work will be evaluated to clearly identify that impact of the activity on those outcomes; and</w:t>
            </w:r>
          </w:p>
          <w:p w:rsidR="00981768" w:rsidRPr="000D54DC" w:rsidRDefault="00981768" w:rsidP="000F3F69">
            <w:pPr>
              <w:pStyle w:val="ListParagraph"/>
              <w:numPr>
                <w:ilvl w:val="0"/>
                <w:numId w:val="10"/>
              </w:numPr>
              <w:spacing w:before="120" w:after="120" w:line="240" w:lineRule="auto"/>
              <w:ind w:left="567" w:hanging="567"/>
              <w:rPr>
                <w:rFonts w:cs="Arial"/>
                <w:sz w:val="24"/>
                <w:szCs w:val="24"/>
              </w:rPr>
            </w:pPr>
            <w:r w:rsidRPr="000D54DC">
              <w:rPr>
                <w:rFonts w:cs="Arial"/>
                <w:szCs w:val="24"/>
              </w:rPr>
              <w:t>how the work will continue to contribute to the identified outcomes following cessation of TS funding – i.e. a demonstrable funding sustainability model should be presented.</w:t>
            </w:r>
          </w:p>
        </w:tc>
      </w:tr>
      <w:tr w:rsidR="00CB7CD5" w:rsidRPr="00100F42" w:rsidTr="005A6535">
        <w:tc>
          <w:tcPr>
            <w:tcW w:w="10420" w:type="dxa"/>
            <w:shd w:val="clear" w:color="auto" w:fill="8DB3E2" w:themeFill="text2" w:themeFillTint="66"/>
          </w:tcPr>
          <w:p w:rsidR="00981768" w:rsidRPr="00100F42" w:rsidRDefault="001E1110" w:rsidP="000F3F69">
            <w:pPr>
              <w:spacing w:before="120" w:after="120" w:line="240" w:lineRule="auto"/>
              <w:rPr>
                <w:rFonts w:cs="Arial"/>
                <w:b/>
                <w:sz w:val="24"/>
                <w:szCs w:val="24"/>
              </w:rPr>
            </w:pPr>
            <w:r>
              <w:rPr>
                <w:rFonts w:cs="Arial"/>
                <w:b/>
                <w:sz w:val="24"/>
                <w:szCs w:val="24"/>
              </w:rPr>
              <w:t>Application Process</w:t>
            </w:r>
          </w:p>
        </w:tc>
      </w:tr>
      <w:tr w:rsidR="00CB7CD5" w:rsidRPr="000D54DC" w:rsidTr="005A6535">
        <w:tc>
          <w:tcPr>
            <w:tcW w:w="10420" w:type="dxa"/>
            <w:tcBorders>
              <w:bottom w:val="single" w:sz="4" w:space="0" w:color="auto"/>
            </w:tcBorders>
          </w:tcPr>
          <w:p w:rsidR="00981768" w:rsidRPr="0060581C" w:rsidRDefault="00E61AD5" w:rsidP="00195609">
            <w:pPr>
              <w:rPr>
                <w:sz w:val="24"/>
              </w:rPr>
            </w:pPr>
            <w:r>
              <w:rPr>
                <w:rFonts w:cs="Arial"/>
                <w:szCs w:val="24"/>
              </w:rPr>
              <w:t xml:space="preserve">The total fund available is £200,000.  Priority will be given to more substantive </w:t>
            </w:r>
            <w:r w:rsidR="00195609">
              <w:rPr>
                <w:rFonts w:cs="Arial"/>
                <w:szCs w:val="24"/>
              </w:rPr>
              <w:t xml:space="preserve">proposals due to </w:t>
            </w:r>
            <w:r>
              <w:rPr>
                <w:rFonts w:cs="Arial"/>
                <w:szCs w:val="24"/>
              </w:rPr>
              <w:t xml:space="preserve">cost and time involved </w:t>
            </w:r>
            <w:r w:rsidR="00195609">
              <w:rPr>
                <w:rFonts w:cs="Arial"/>
                <w:szCs w:val="24"/>
              </w:rPr>
              <w:t>in running the</w:t>
            </w:r>
            <w:r>
              <w:rPr>
                <w:rFonts w:cs="Arial"/>
                <w:szCs w:val="24"/>
              </w:rPr>
              <w:t xml:space="preserve"> process. </w:t>
            </w:r>
            <w:r>
              <w:rPr>
                <w:sz w:val="23"/>
                <w:szCs w:val="23"/>
              </w:rPr>
              <w:t xml:space="preserve">Please ensure that you answer all the questions in the application as incomplete ones may delay the assessment process. </w:t>
            </w:r>
            <w:r>
              <w:rPr>
                <w:rFonts w:eastAsia="Times New Roman" w:cs="Arial"/>
              </w:rPr>
              <w:t>C</w:t>
            </w:r>
            <w:r w:rsidRPr="00C139E6">
              <w:rPr>
                <w:rFonts w:eastAsia="Times New Roman" w:cs="Arial"/>
              </w:rPr>
              <w:t>ompleted form</w:t>
            </w:r>
            <w:r>
              <w:rPr>
                <w:rFonts w:eastAsia="Times New Roman" w:cs="Arial"/>
              </w:rPr>
              <w:t>s or any questions should be</w:t>
            </w:r>
            <w:r w:rsidRPr="00C139E6">
              <w:rPr>
                <w:rFonts w:eastAsia="Times New Roman" w:cs="Arial"/>
              </w:rPr>
              <w:t xml:space="preserve"> </w:t>
            </w:r>
            <w:r>
              <w:rPr>
                <w:rFonts w:eastAsia="Times New Roman" w:cs="Arial"/>
              </w:rPr>
              <w:t xml:space="preserve">forwarded </w:t>
            </w:r>
            <w:r w:rsidR="00195609">
              <w:rPr>
                <w:rFonts w:eastAsia="Times New Roman" w:cs="Arial"/>
              </w:rPr>
              <w:t>to</w:t>
            </w:r>
            <w:r>
              <w:rPr>
                <w:rFonts w:eastAsia="Times New Roman" w:cs="Arial"/>
              </w:rPr>
              <w:t xml:space="preserve"> </w:t>
            </w:r>
            <w:hyperlink r:id="rId11" w:history="1">
              <w:r w:rsidRPr="00C139E6">
                <w:rPr>
                  <w:rStyle w:val="Hyperlink"/>
                  <w:rFonts w:eastAsia="Times New Roman" w:cs="Arial"/>
                </w:rPr>
                <w:t>dario.dallacosta@transport.gov.scot</w:t>
              </w:r>
            </w:hyperlink>
            <w:r>
              <w:rPr>
                <w:sz w:val="23"/>
                <w:szCs w:val="23"/>
              </w:rPr>
              <w:t xml:space="preserve"> </w:t>
            </w:r>
            <w:r w:rsidR="00195609">
              <w:rPr>
                <w:rFonts w:eastAsia="Times New Roman" w:cs="Arial"/>
              </w:rPr>
              <w:t xml:space="preserve">for the attention of </w:t>
            </w:r>
            <w:r w:rsidR="00195609" w:rsidRPr="00C139E6">
              <w:rPr>
                <w:rFonts w:eastAsia="Times New Roman" w:cs="Arial"/>
              </w:rPr>
              <w:t xml:space="preserve">the </w:t>
            </w:r>
            <w:r w:rsidR="00195609">
              <w:rPr>
                <w:rFonts w:eastAsia="Times New Roman" w:cs="Arial"/>
              </w:rPr>
              <w:t xml:space="preserve">Road Safety </w:t>
            </w:r>
            <w:r w:rsidR="00195609" w:rsidRPr="00195609">
              <w:rPr>
                <w:rFonts w:eastAsia="Times New Roman" w:cs="Arial"/>
                <w:b/>
              </w:rPr>
              <w:t>Operational Partnership Group</w:t>
            </w:r>
            <w:r w:rsidR="00195609">
              <w:rPr>
                <w:rFonts w:eastAsia="Times New Roman" w:cs="Arial"/>
              </w:rPr>
              <w:t>. Final decisions for award will be made in conjunction with Transport Scotland’s Road Safety Strategic Partnership Board.</w:t>
            </w:r>
          </w:p>
        </w:tc>
      </w:tr>
      <w:tr w:rsidR="00CB7CD5" w:rsidRPr="00100F42" w:rsidTr="005A6535">
        <w:tc>
          <w:tcPr>
            <w:tcW w:w="10420" w:type="dxa"/>
            <w:shd w:val="clear" w:color="auto" w:fill="8DB3E2" w:themeFill="text2" w:themeFillTint="66"/>
          </w:tcPr>
          <w:p w:rsidR="00981768" w:rsidRPr="00100F42" w:rsidRDefault="00E61AD5" w:rsidP="000F3F69">
            <w:pPr>
              <w:spacing w:before="120" w:after="120" w:line="240" w:lineRule="auto"/>
              <w:rPr>
                <w:rFonts w:cs="Arial"/>
                <w:sz w:val="24"/>
                <w:szCs w:val="24"/>
              </w:rPr>
            </w:pPr>
            <w:r w:rsidRPr="00100F42">
              <w:rPr>
                <w:rFonts w:cs="Arial"/>
                <w:b/>
                <w:sz w:val="24"/>
                <w:szCs w:val="24"/>
              </w:rPr>
              <w:t>Timing</w:t>
            </w:r>
          </w:p>
        </w:tc>
      </w:tr>
      <w:tr w:rsidR="00981768" w:rsidRPr="000D54DC" w:rsidTr="00981768">
        <w:tc>
          <w:tcPr>
            <w:tcW w:w="10420" w:type="dxa"/>
          </w:tcPr>
          <w:p w:rsidR="00195609" w:rsidRDefault="00195609" w:rsidP="00E61AD5">
            <w:pPr>
              <w:rPr>
                <w:rFonts w:cs="Arial"/>
                <w:szCs w:val="24"/>
              </w:rPr>
            </w:pPr>
            <w:r>
              <w:rPr>
                <w:rFonts w:cs="Arial"/>
                <w:szCs w:val="24"/>
              </w:rPr>
              <w:t>Applications to the fund may be made at any point following the below launch date</w:t>
            </w:r>
          </w:p>
          <w:p w:rsidR="005721CB" w:rsidRDefault="00C010AC" w:rsidP="005721CB">
            <w:pPr>
              <w:pStyle w:val="ListParagraph"/>
              <w:numPr>
                <w:ilvl w:val="0"/>
                <w:numId w:val="13"/>
              </w:numPr>
              <w:spacing w:after="0" w:line="240" w:lineRule="auto"/>
              <w:contextualSpacing w:val="0"/>
              <w:rPr>
                <w:sz w:val="24"/>
              </w:rPr>
            </w:pPr>
            <w:r>
              <w:rPr>
                <w:sz w:val="24"/>
              </w:rPr>
              <w:t>Call launched: 10</w:t>
            </w:r>
            <w:r w:rsidR="005721CB">
              <w:rPr>
                <w:sz w:val="24"/>
              </w:rPr>
              <w:t>/5/17</w:t>
            </w:r>
          </w:p>
          <w:p w:rsidR="005721CB" w:rsidRDefault="00C010AC" w:rsidP="005721CB">
            <w:pPr>
              <w:pStyle w:val="ListParagraph"/>
              <w:numPr>
                <w:ilvl w:val="0"/>
                <w:numId w:val="13"/>
              </w:numPr>
              <w:spacing w:after="0" w:line="240" w:lineRule="auto"/>
              <w:contextualSpacing w:val="0"/>
              <w:rPr>
                <w:sz w:val="24"/>
              </w:rPr>
            </w:pPr>
            <w:r>
              <w:rPr>
                <w:sz w:val="24"/>
              </w:rPr>
              <w:t>Close call: 21</w:t>
            </w:r>
            <w:r w:rsidR="005721CB">
              <w:rPr>
                <w:sz w:val="24"/>
              </w:rPr>
              <w:t>/6/17</w:t>
            </w:r>
          </w:p>
          <w:p w:rsidR="005721CB" w:rsidRDefault="00ED0470" w:rsidP="005721CB">
            <w:pPr>
              <w:pStyle w:val="ListParagraph"/>
              <w:numPr>
                <w:ilvl w:val="0"/>
                <w:numId w:val="13"/>
              </w:numPr>
              <w:spacing w:after="0" w:line="240" w:lineRule="auto"/>
              <w:contextualSpacing w:val="0"/>
              <w:rPr>
                <w:sz w:val="24"/>
              </w:rPr>
            </w:pPr>
            <w:r>
              <w:rPr>
                <w:sz w:val="24"/>
              </w:rPr>
              <w:t>Optional 2nd call launched: 28</w:t>
            </w:r>
            <w:r w:rsidR="005721CB">
              <w:rPr>
                <w:sz w:val="24"/>
              </w:rPr>
              <w:t>/</w:t>
            </w:r>
            <w:r w:rsidR="00C010AC">
              <w:rPr>
                <w:sz w:val="24"/>
              </w:rPr>
              <w:t>7</w:t>
            </w:r>
            <w:r w:rsidR="005721CB">
              <w:rPr>
                <w:sz w:val="24"/>
              </w:rPr>
              <w:t>/17</w:t>
            </w:r>
          </w:p>
          <w:p w:rsidR="005721CB" w:rsidRDefault="00ED0470" w:rsidP="005721CB">
            <w:pPr>
              <w:pStyle w:val="ListParagraph"/>
              <w:numPr>
                <w:ilvl w:val="0"/>
                <w:numId w:val="13"/>
              </w:numPr>
              <w:spacing w:after="0" w:line="240" w:lineRule="auto"/>
              <w:contextualSpacing w:val="0"/>
              <w:rPr>
                <w:sz w:val="24"/>
              </w:rPr>
            </w:pPr>
            <w:r>
              <w:rPr>
                <w:sz w:val="24"/>
              </w:rPr>
              <w:t>Close 2nd call: 8</w:t>
            </w:r>
            <w:r w:rsidR="005721CB">
              <w:rPr>
                <w:sz w:val="24"/>
              </w:rPr>
              <w:t>/9/17</w:t>
            </w:r>
          </w:p>
          <w:p w:rsidR="00981768" w:rsidRPr="00195609" w:rsidRDefault="00981768" w:rsidP="00195609">
            <w:pPr>
              <w:rPr>
                <w:rFonts w:cs="Arial"/>
                <w:szCs w:val="24"/>
              </w:rPr>
            </w:pPr>
          </w:p>
        </w:tc>
      </w:tr>
    </w:tbl>
    <w:p w:rsidR="004A719A" w:rsidRPr="000D54DC" w:rsidRDefault="004A719A" w:rsidP="000F3F69">
      <w:pPr>
        <w:spacing w:before="120" w:after="120" w:line="240" w:lineRule="auto"/>
        <w:rPr>
          <w:rFonts w:cs="Arial"/>
          <w:sz w:val="24"/>
          <w:szCs w:val="24"/>
        </w:rPr>
      </w:pPr>
    </w:p>
    <w:p w:rsidR="004A719A" w:rsidRPr="000D54DC" w:rsidRDefault="004A719A" w:rsidP="000F3F69">
      <w:pPr>
        <w:spacing w:before="120" w:after="120" w:line="240" w:lineRule="auto"/>
        <w:rPr>
          <w:rFonts w:cs="Arial"/>
          <w:sz w:val="24"/>
          <w:szCs w:val="24"/>
        </w:rPr>
      </w:pPr>
      <w:r w:rsidRPr="000D54DC">
        <w:rPr>
          <w:rFonts w:cs="Arial"/>
          <w:sz w:val="24"/>
          <w:szCs w:val="24"/>
        </w:rPr>
        <w:br w:type="page"/>
      </w:r>
    </w:p>
    <w:p w:rsidR="00B07C27" w:rsidRPr="000D54DC" w:rsidRDefault="00200C44" w:rsidP="000C2E83">
      <w:pPr>
        <w:spacing w:before="120" w:after="120" w:line="240" w:lineRule="auto"/>
        <w:jc w:val="right"/>
        <w:rPr>
          <w:rFonts w:cs="Arial"/>
          <w:b/>
          <w:sz w:val="24"/>
          <w:szCs w:val="24"/>
        </w:rPr>
      </w:pPr>
      <w:r w:rsidRPr="000D54DC">
        <w:rPr>
          <w:rFonts w:cs="Arial"/>
          <w:b/>
          <w:sz w:val="24"/>
          <w:szCs w:val="24"/>
        </w:rPr>
        <w:t>Annex</w:t>
      </w:r>
      <w:r w:rsidR="000F3F69" w:rsidRPr="000D54DC">
        <w:rPr>
          <w:rFonts w:cs="Arial"/>
          <w:b/>
          <w:sz w:val="24"/>
          <w:szCs w:val="24"/>
        </w:rPr>
        <w:t xml:space="preserve"> B</w:t>
      </w:r>
    </w:p>
    <w:p w:rsidR="000C2E83" w:rsidRPr="000D54DC" w:rsidRDefault="000C2E83" w:rsidP="000C2E83">
      <w:pPr>
        <w:spacing w:before="120" w:after="120" w:line="240" w:lineRule="auto"/>
        <w:jc w:val="center"/>
        <w:rPr>
          <w:rFonts w:eastAsia="Times New Roman" w:cs="Arial"/>
          <w:b/>
          <w:sz w:val="32"/>
          <w:szCs w:val="24"/>
        </w:rPr>
      </w:pPr>
      <w:r w:rsidRPr="000D54DC">
        <w:rPr>
          <w:rFonts w:eastAsia="Times New Roman" w:cs="Arial"/>
          <w:b/>
          <w:sz w:val="32"/>
          <w:szCs w:val="24"/>
        </w:rPr>
        <w:t>Priority Focus Area outcomes</w:t>
      </w:r>
    </w:p>
    <w:p w:rsidR="00DE38E7" w:rsidRPr="000D54DC" w:rsidRDefault="00EC7343" w:rsidP="00300516">
      <w:pPr>
        <w:pStyle w:val="Default"/>
        <w:spacing w:before="120" w:after="120"/>
        <w:rPr>
          <w:sz w:val="22"/>
          <w:szCs w:val="22"/>
        </w:rPr>
      </w:pPr>
      <w:r w:rsidRPr="000D54DC">
        <w:rPr>
          <w:sz w:val="22"/>
          <w:szCs w:val="22"/>
        </w:rPr>
        <w:t xml:space="preserve">A Mid-Term Review of the Road Safety Framework was completed in 2016.  The Strategic Partnership Board established that the Framework in its current structure remained appropriate up to 2020 and that on-going activity on existing themes and priorities, and the commitments supporting them, would continue.  To support the delivery of this, three Priority Focus Areas were identified, </w:t>
      </w:r>
      <w:r w:rsidR="00300516" w:rsidRPr="000D54DC">
        <w:rPr>
          <w:sz w:val="22"/>
          <w:szCs w:val="22"/>
        </w:rPr>
        <w:t xml:space="preserve">together </w:t>
      </w:r>
      <w:r w:rsidRPr="000D54DC">
        <w:rPr>
          <w:sz w:val="22"/>
          <w:szCs w:val="22"/>
        </w:rPr>
        <w:t>with their associated outcomes an indicators.</w:t>
      </w:r>
      <w:r w:rsidR="00300516" w:rsidRPr="000D54DC">
        <w:rPr>
          <w:sz w:val="22"/>
          <w:szCs w:val="22"/>
        </w:rPr>
        <w:t xml:space="preserve">  Please use this annex as a guide to determine which outcome(s) your project will be confusing on.</w:t>
      </w:r>
    </w:p>
    <w:tbl>
      <w:tblPr>
        <w:tblStyle w:val="TableGrid"/>
        <w:tblW w:w="0" w:type="auto"/>
        <w:tblLook w:val="04A0" w:firstRow="1" w:lastRow="0" w:firstColumn="1" w:lastColumn="0" w:noHBand="0" w:noVBand="1"/>
      </w:tblPr>
      <w:tblGrid>
        <w:gridCol w:w="10420"/>
      </w:tblGrid>
      <w:tr w:rsidR="000C2E83" w:rsidRPr="00100F42" w:rsidTr="003724C6">
        <w:tc>
          <w:tcPr>
            <w:tcW w:w="10420" w:type="dxa"/>
            <w:tcBorders>
              <w:bottom w:val="single" w:sz="4" w:space="0" w:color="auto"/>
            </w:tcBorders>
            <w:shd w:val="clear" w:color="auto" w:fill="8DB3E2" w:themeFill="text2" w:themeFillTint="66"/>
          </w:tcPr>
          <w:p w:rsidR="000C2E83" w:rsidRPr="00100F42" w:rsidRDefault="000C2E83" w:rsidP="000C2E83">
            <w:pPr>
              <w:tabs>
                <w:tab w:val="left" w:pos="2268"/>
              </w:tabs>
              <w:spacing w:before="120" w:after="120" w:line="240" w:lineRule="auto"/>
              <w:rPr>
                <w:rFonts w:cs="Arial"/>
                <w:b/>
                <w:sz w:val="24"/>
              </w:rPr>
            </w:pPr>
            <w:r w:rsidRPr="00100F42">
              <w:rPr>
                <w:rFonts w:cs="Arial"/>
                <w:b/>
                <w:sz w:val="24"/>
              </w:rPr>
              <w:t>Speed</w:t>
            </w:r>
          </w:p>
        </w:tc>
      </w:tr>
      <w:tr w:rsidR="000C2E83" w:rsidRPr="001E266E" w:rsidTr="003724C6">
        <w:tc>
          <w:tcPr>
            <w:tcW w:w="10420" w:type="dxa"/>
            <w:tcBorders>
              <w:bottom w:val="single" w:sz="4" w:space="0" w:color="auto"/>
            </w:tcBorders>
            <w:shd w:val="clear" w:color="auto" w:fill="auto"/>
          </w:tcPr>
          <w:p w:rsidR="000C2E83" w:rsidRPr="001E266E" w:rsidRDefault="000C2E83" w:rsidP="00DE38E7">
            <w:pPr>
              <w:tabs>
                <w:tab w:val="left" w:pos="2268"/>
              </w:tabs>
              <w:spacing w:before="120" w:after="120" w:line="240" w:lineRule="auto"/>
              <w:jc w:val="center"/>
              <w:rPr>
                <w:rFonts w:cs="Arial"/>
                <w:b/>
                <w:sz w:val="24"/>
              </w:rPr>
            </w:pPr>
            <w:r w:rsidRPr="001E266E">
              <w:rPr>
                <w:rFonts w:cs="Arial"/>
                <w:b/>
                <w:sz w:val="24"/>
              </w:rPr>
              <w:t>Speed</w:t>
            </w:r>
          </w:p>
        </w:tc>
      </w:tr>
      <w:tr w:rsidR="000C2E83" w:rsidRPr="000D54DC" w:rsidTr="003724C6">
        <w:tc>
          <w:tcPr>
            <w:tcW w:w="10420" w:type="dxa"/>
            <w:tcBorders>
              <w:bottom w:val="single" w:sz="4" w:space="0" w:color="auto"/>
            </w:tcBorders>
            <w:shd w:val="clear" w:color="auto" w:fill="FFFFFF" w:themeFill="background1"/>
          </w:tcPr>
          <w:p w:rsidR="000C2E83" w:rsidRPr="000D54DC" w:rsidRDefault="000C2E83" w:rsidP="000C2E83">
            <w:pPr>
              <w:tabs>
                <w:tab w:val="left" w:pos="2268"/>
              </w:tabs>
              <w:spacing w:before="120" w:after="120" w:line="240" w:lineRule="auto"/>
              <w:rPr>
                <w:rFonts w:cs="Arial"/>
                <w:b/>
              </w:rPr>
            </w:pPr>
            <w:r w:rsidRPr="000D54DC">
              <w:rPr>
                <w:rFonts w:cs="Arial"/>
                <w:b/>
              </w:rPr>
              <w:t>Outcome</w:t>
            </w:r>
          </w:p>
          <w:p w:rsidR="000C2E83" w:rsidRPr="000D54DC" w:rsidRDefault="000C2E83" w:rsidP="000C2E83">
            <w:pPr>
              <w:tabs>
                <w:tab w:val="left" w:pos="2268"/>
              </w:tabs>
              <w:spacing w:before="120" w:after="120" w:line="240" w:lineRule="auto"/>
              <w:rPr>
                <w:rFonts w:cs="Arial"/>
              </w:rPr>
            </w:pPr>
            <w:r w:rsidRPr="000D54DC">
              <w:rPr>
                <w:rFonts w:cs="Arial"/>
              </w:rPr>
              <w:t xml:space="preserve">Increase the proportion of vehicles travelling at appropriate speeds on Scotland’s roads to support reducing road casualty numbers.  </w:t>
            </w:r>
          </w:p>
          <w:p w:rsidR="000C2E83" w:rsidRPr="000D54DC" w:rsidRDefault="000C2E83" w:rsidP="000C2E83">
            <w:pPr>
              <w:tabs>
                <w:tab w:val="left" w:pos="2268"/>
              </w:tabs>
              <w:spacing w:before="120" w:after="120" w:line="240" w:lineRule="auto"/>
              <w:rPr>
                <w:rFonts w:cs="Arial"/>
                <w:b/>
              </w:rPr>
            </w:pPr>
            <w:r w:rsidRPr="000D54DC">
              <w:rPr>
                <w:rFonts w:cs="Arial"/>
                <w:b/>
              </w:rPr>
              <w:t>Indicators</w:t>
            </w:r>
          </w:p>
          <w:p w:rsidR="000C2E83" w:rsidRPr="000D54DC" w:rsidRDefault="000C2E83" w:rsidP="000C2E83">
            <w:pPr>
              <w:tabs>
                <w:tab w:val="left" w:pos="2268"/>
              </w:tabs>
              <w:spacing w:before="120" w:after="120" w:line="240" w:lineRule="auto"/>
              <w:rPr>
                <w:rFonts w:cs="Arial"/>
              </w:rPr>
            </w:pPr>
            <w:r w:rsidRPr="000D54DC">
              <w:rPr>
                <w:rFonts w:cs="Arial"/>
              </w:rPr>
              <w:t>The number of injury accidents where at least one of the two “speed” contributory factors are recorded.</w:t>
            </w:r>
          </w:p>
          <w:p w:rsidR="000C2E83" w:rsidRPr="000D54DC" w:rsidRDefault="000C2E83" w:rsidP="00DE38E7">
            <w:pPr>
              <w:tabs>
                <w:tab w:val="left" w:pos="2268"/>
              </w:tabs>
              <w:spacing w:before="120" w:after="120" w:line="240" w:lineRule="auto"/>
              <w:rPr>
                <w:rFonts w:cs="Arial"/>
              </w:rPr>
            </w:pPr>
            <w:r w:rsidRPr="000D54DC">
              <w:rPr>
                <w:rFonts w:cs="Arial"/>
              </w:rPr>
              <w:t>Positive behavioural or attitudinal trends in drivers including driving at appropriate speeds and awareness and understanding of speed limits and what they mean.</w:t>
            </w:r>
          </w:p>
        </w:tc>
      </w:tr>
      <w:tr w:rsidR="000C2E83" w:rsidRPr="001E266E" w:rsidTr="003724C6">
        <w:tc>
          <w:tcPr>
            <w:tcW w:w="10420" w:type="dxa"/>
            <w:tcBorders>
              <w:bottom w:val="single" w:sz="4" w:space="0" w:color="auto"/>
            </w:tcBorders>
            <w:shd w:val="clear" w:color="auto" w:fill="auto"/>
          </w:tcPr>
          <w:p w:rsidR="000C2E83" w:rsidRPr="001E266E" w:rsidRDefault="000C2E83" w:rsidP="00DE38E7">
            <w:pPr>
              <w:tabs>
                <w:tab w:val="left" w:pos="2268"/>
              </w:tabs>
              <w:spacing w:before="120" w:after="120" w:line="240" w:lineRule="auto"/>
              <w:jc w:val="center"/>
              <w:rPr>
                <w:rFonts w:cs="Arial"/>
                <w:b/>
                <w:sz w:val="24"/>
              </w:rPr>
            </w:pPr>
            <w:r w:rsidRPr="001E266E">
              <w:rPr>
                <w:rFonts w:cs="Arial"/>
                <w:b/>
                <w:sz w:val="24"/>
              </w:rPr>
              <w:t>Motorcyclists</w:t>
            </w:r>
          </w:p>
        </w:tc>
      </w:tr>
      <w:tr w:rsidR="000C2E83" w:rsidRPr="000D54DC" w:rsidTr="003724C6">
        <w:tc>
          <w:tcPr>
            <w:tcW w:w="10420" w:type="dxa"/>
            <w:tcBorders>
              <w:bottom w:val="single" w:sz="4" w:space="0" w:color="auto"/>
            </w:tcBorders>
            <w:shd w:val="clear" w:color="auto" w:fill="FFFFFF" w:themeFill="background1"/>
          </w:tcPr>
          <w:p w:rsidR="000C2E83" w:rsidRPr="000D54DC" w:rsidRDefault="000C2E83" w:rsidP="000C2E83">
            <w:pPr>
              <w:tabs>
                <w:tab w:val="left" w:pos="2268"/>
              </w:tabs>
              <w:spacing w:before="120" w:after="120" w:line="240" w:lineRule="auto"/>
              <w:rPr>
                <w:rFonts w:cs="Arial"/>
                <w:b/>
              </w:rPr>
            </w:pPr>
            <w:r w:rsidRPr="000D54DC">
              <w:rPr>
                <w:rFonts w:cs="Arial"/>
                <w:b/>
              </w:rPr>
              <w:t>Outcome</w:t>
            </w:r>
          </w:p>
          <w:p w:rsidR="000C2E83" w:rsidRPr="000D54DC" w:rsidRDefault="000C2E83" w:rsidP="000C2E83">
            <w:pPr>
              <w:tabs>
                <w:tab w:val="left" w:pos="2268"/>
              </w:tabs>
              <w:spacing w:before="120" w:after="120" w:line="240" w:lineRule="auto"/>
              <w:rPr>
                <w:rFonts w:cs="Arial"/>
              </w:rPr>
            </w:pPr>
            <w:r w:rsidRPr="000D54DC">
              <w:rPr>
                <w:rFonts w:cs="Arial"/>
              </w:rPr>
              <w:t>Improve the safety of motorcycling by reducing levels of motor cycle injury accidents on the road network to support reducing road casualty numbers.</w:t>
            </w:r>
          </w:p>
          <w:p w:rsidR="000C2E83" w:rsidRPr="000D54DC" w:rsidRDefault="000C2E83" w:rsidP="000C2E83">
            <w:pPr>
              <w:tabs>
                <w:tab w:val="left" w:pos="2268"/>
              </w:tabs>
              <w:spacing w:before="120" w:after="120" w:line="240" w:lineRule="auto"/>
              <w:rPr>
                <w:rFonts w:cs="Arial"/>
                <w:b/>
              </w:rPr>
            </w:pPr>
            <w:r w:rsidRPr="000D54DC">
              <w:rPr>
                <w:rFonts w:cs="Arial"/>
                <w:b/>
              </w:rPr>
              <w:t>Indicator</w:t>
            </w:r>
          </w:p>
          <w:p w:rsidR="000C2E83" w:rsidRPr="000D54DC" w:rsidRDefault="000C2E83" w:rsidP="00DE38E7">
            <w:pPr>
              <w:tabs>
                <w:tab w:val="left" w:pos="2268"/>
              </w:tabs>
              <w:spacing w:before="120" w:after="120" w:line="240" w:lineRule="auto"/>
              <w:rPr>
                <w:rFonts w:cs="Arial"/>
              </w:rPr>
            </w:pPr>
            <w:r w:rsidRPr="000D54DC">
              <w:rPr>
                <w:rFonts w:cs="Arial"/>
              </w:rPr>
              <w:t xml:space="preserve">Number of motorcyclists involved in injury accidents, including those where vehicles hit objects off the carriageway.  </w:t>
            </w:r>
          </w:p>
        </w:tc>
      </w:tr>
      <w:tr w:rsidR="000C2E83" w:rsidRPr="00100F42" w:rsidTr="003724C6">
        <w:tc>
          <w:tcPr>
            <w:tcW w:w="10420" w:type="dxa"/>
            <w:tcBorders>
              <w:bottom w:val="single" w:sz="4" w:space="0" w:color="auto"/>
            </w:tcBorders>
            <w:shd w:val="clear" w:color="auto" w:fill="8DB3E2" w:themeFill="text2" w:themeFillTint="66"/>
          </w:tcPr>
          <w:p w:rsidR="000C2E83" w:rsidRPr="00100F42" w:rsidRDefault="000C2E83" w:rsidP="000C2E83">
            <w:pPr>
              <w:tabs>
                <w:tab w:val="left" w:pos="2268"/>
              </w:tabs>
              <w:spacing w:before="120" w:after="120" w:line="240" w:lineRule="auto"/>
              <w:rPr>
                <w:rFonts w:cs="Arial"/>
                <w:b/>
                <w:sz w:val="24"/>
              </w:rPr>
            </w:pPr>
            <w:r w:rsidRPr="00100F42">
              <w:rPr>
                <w:rFonts w:cs="Arial"/>
                <w:b/>
                <w:sz w:val="24"/>
              </w:rPr>
              <w:t>Age</w:t>
            </w:r>
          </w:p>
        </w:tc>
      </w:tr>
      <w:tr w:rsidR="000C2E83" w:rsidRPr="001E266E" w:rsidTr="003724C6">
        <w:tc>
          <w:tcPr>
            <w:tcW w:w="10420" w:type="dxa"/>
            <w:tcBorders>
              <w:bottom w:val="single" w:sz="4" w:space="0" w:color="auto"/>
            </w:tcBorders>
            <w:shd w:val="clear" w:color="auto" w:fill="auto"/>
          </w:tcPr>
          <w:p w:rsidR="000C2E83" w:rsidRPr="001E266E" w:rsidRDefault="000C2E83" w:rsidP="00DE38E7">
            <w:pPr>
              <w:tabs>
                <w:tab w:val="left" w:pos="2268"/>
              </w:tabs>
              <w:spacing w:before="120" w:after="120" w:line="240" w:lineRule="auto"/>
              <w:jc w:val="center"/>
              <w:rPr>
                <w:rFonts w:cs="Arial"/>
                <w:b/>
                <w:sz w:val="24"/>
              </w:rPr>
            </w:pPr>
            <w:r w:rsidRPr="001E266E">
              <w:rPr>
                <w:rFonts w:cs="Arial"/>
                <w:b/>
                <w:sz w:val="24"/>
              </w:rPr>
              <w:t>Pre-drivers</w:t>
            </w:r>
          </w:p>
        </w:tc>
      </w:tr>
      <w:tr w:rsidR="000C2E83" w:rsidRPr="000D54DC" w:rsidTr="003724C6">
        <w:tc>
          <w:tcPr>
            <w:tcW w:w="10420" w:type="dxa"/>
            <w:tcBorders>
              <w:bottom w:val="single" w:sz="4" w:space="0" w:color="auto"/>
            </w:tcBorders>
            <w:shd w:val="clear" w:color="auto" w:fill="FFFFFF" w:themeFill="background1"/>
          </w:tcPr>
          <w:p w:rsidR="000C2E83" w:rsidRPr="000D54DC" w:rsidRDefault="000C2E83" w:rsidP="000C2E83">
            <w:pPr>
              <w:tabs>
                <w:tab w:val="left" w:pos="2268"/>
              </w:tabs>
              <w:spacing w:before="120" w:after="120" w:line="240" w:lineRule="auto"/>
              <w:rPr>
                <w:rFonts w:cs="Arial"/>
                <w:b/>
              </w:rPr>
            </w:pPr>
            <w:r w:rsidRPr="000D54DC">
              <w:rPr>
                <w:rFonts w:cs="Arial"/>
                <w:b/>
              </w:rPr>
              <w:t>Outcome</w:t>
            </w:r>
          </w:p>
          <w:p w:rsidR="000C2E83" w:rsidRPr="000D54DC" w:rsidRDefault="000C2E83" w:rsidP="000C2E83">
            <w:pPr>
              <w:tabs>
                <w:tab w:val="left" w:pos="2268"/>
              </w:tabs>
              <w:spacing w:before="120" w:after="120" w:line="240" w:lineRule="auto"/>
              <w:rPr>
                <w:rFonts w:cs="Arial"/>
              </w:rPr>
            </w:pPr>
            <w:r w:rsidRPr="000D54DC">
              <w:rPr>
                <w:rFonts w:cs="Arial"/>
              </w:rPr>
              <w:t>Improve knowledge, positive attitudes and safer behaviours of individuals in relation to road safety before they start driving.</w:t>
            </w:r>
          </w:p>
          <w:p w:rsidR="000C2E83" w:rsidRPr="000D54DC" w:rsidRDefault="000C2E83" w:rsidP="000C2E83">
            <w:pPr>
              <w:tabs>
                <w:tab w:val="left" w:pos="2268"/>
              </w:tabs>
              <w:spacing w:before="120" w:after="120" w:line="240" w:lineRule="auto"/>
              <w:rPr>
                <w:rFonts w:cs="Arial"/>
                <w:b/>
              </w:rPr>
            </w:pPr>
            <w:r w:rsidRPr="000D54DC">
              <w:rPr>
                <w:rFonts w:cs="Arial"/>
                <w:b/>
              </w:rPr>
              <w:t>Indicators</w:t>
            </w:r>
          </w:p>
          <w:p w:rsidR="000C2E83" w:rsidRPr="000D54DC" w:rsidRDefault="000C2E83" w:rsidP="000C2E83">
            <w:pPr>
              <w:tabs>
                <w:tab w:val="left" w:pos="2268"/>
              </w:tabs>
              <w:spacing w:before="120" w:after="120" w:line="240" w:lineRule="auto"/>
              <w:rPr>
                <w:rFonts w:cs="Arial"/>
              </w:rPr>
            </w:pPr>
            <w:r w:rsidRPr="000D54DC">
              <w:rPr>
                <w:rFonts w:cs="Arial"/>
              </w:rPr>
              <w:t>Number of secondary school or college pupils receiving interactive pre-driver educational intervention.</w:t>
            </w:r>
          </w:p>
          <w:p w:rsidR="000C2E83" w:rsidRPr="000D54DC" w:rsidRDefault="000C2E83" w:rsidP="00DE38E7">
            <w:pPr>
              <w:tabs>
                <w:tab w:val="left" w:pos="2268"/>
              </w:tabs>
              <w:spacing w:before="120" w:after="120" w:line="240" w:lineRule="auto"/>
              <w:rPr>
                <w:rFonts w:cs="Arial"/>
              </w:rPr>
            </w:pPr>
            <w:r w:rsidRPr="000D54DC">
              <w:rPr>
                <w:rFonts w:cs="Arial"/>
              </w:rPr>
              <w:t xml:space="preserve">Number of people completing the Scottish Qualifications Authority safe road user award or other accredited assessment or training.  </w:t>
            </w:r>
          </w:p>
        </w:tc>
      </w:tr>
      <w:tr w:rsidR="000C2E83" w:rsidRPr="001E266E" w:rsidTr="003724C6">
        <w:tc>
          <w:tcPr>
            <w:tcW w:w="10420" w:type="dxa"/>
            <w:tcBorders>
              <w:bottom w:val="single" w:sz="4" w:space="0" w:color="auto"/>
            </w:tcBorders>
            <w:shd w:val="clear" w:color="auto" w:fill="auto"/>
          </w:tcPr>
          <w:p w:rsidR="000C2E83" w:rsidRPr="001E266E" w:rsidRDefault="000C2E83" w:rsidP="00DE38E7">
            <w:pPr>
              <w:tabs>
                <w:tab w:val="left" w:pos="2268"/>
              </w:tabs>
              <w:spacing w:before="120" w:after="120" w:line="240" w:lineRule="auto"/>
              <w:jc w:val="center"/>
              <w:rPr>
                <w:rFonts w:cs="Arial"/>
                <w:b/>
                <w:sz w:val="24"/>
              </w:rPr>
            </w:pPr>
            <w:r w:rsidRPr="001E266E">
              <w:rPr>
                <w:rFonts w:cs="Arial"/>
                <w:b/>
                <w:sz w:val="24"/>
              </w:rPr>
              <w:t>Drivers aged 17 to 25</w:t>
            </w:r>
          </w:p>
        </w:tc>
      </w:tr>
      <w:tr w:rsidR="000C2E83" w:rsidRPr="000D54DC" w:rsidTr="003724C6">
        <w:tc>
          <w:tcPr>
            <w:tcW w:w="10420" w:type="dxa"/>
            <w:tcBorders>
              <w:bottom w:val="single" w:sz="4" w:space="0" w:color="auto"/>
            </w:tcBorders>
            <w:shd w:val="clear" w:color="auto" w:fill="FFFFFF" w:themeFill="background1"/>
          </w:tcPr>
          <w:p w:rsidR="000C2E83" w:rsidRPr="000D54DC" w:rsidRDefault="000C2E83" w:rsidP="000C2E83">
            <w:pPr>
              <w:tabs>
                <w:tab w:val="left" w:pos="2268"/>
              </w:tabs>
              <w:spacing w:before="120" w:after="120" w:line="240" w:lineRule="auto"/>
              <w:rPr>
                <w:rFonts w:cs="Arial"/>
                <w:b/>
              </w:rPr>
            </w:pPr>
            <w:r w:rsidRPr="000D54DC">
              <w:rPr>
                <w:rFonts w:cs="Arial"/>
                <w:b/>
              </w:rPr>
              <w:t>Outcome</w:t>
            </w:r>
          </w:p>
          <w:p w:rsidR="000C2E83" w:rsidRPr="000D54DC" w:rsidRDefault="000C2E83" w:rsidP="000C2E83">
            <w:pPr>
              <w:tabs>
                <w:tab w:val="left" w:pos="2268"/>
              </w:tabs>
              <w:spacing w:before="120" w:after="120" w:line="240" w:lineRule="auto"/>
              <w:rPr>
                <w:rFonts w:cs="Arial"/>
              </w:rPr>
            </w:pPr>
            <w:r w:rsidRPr="000D54DC">
              <w:rPr>
                <w:rFonts w:cs="Arial"/>
              </w:rPr>
              <w:t>Increase safer driving behaviours by young drivers after they pass their test.</w:t>
            </w:r>
          </w:p>
          <w:p w:rsidR="000C2E83" w:rsidRPr="000D54DC" w:rsidRDefault="000C2E83" w:rsidP="000C2E83">
            <w:pPr>
              <w:tabs>
                <w:tab w:val="left" w:pos="2268"/>
              </w:tabs>
              <w:spacing w:before="120" w:after="120" w:line="240" w:lineRule="auto"/>
              <w:rPr>
                <w:rFonts w:cs="Arial"/>
                <w:b/>
              </w:rPr>
            </w:pPr>
            <w:r w:rsidRPr="000D54DC">
              <w:rPr>
                <w:rFonts w:cs="Arial"/>
                <w:b/>
              </w:rPr>
              <w:t>Indicators</w:t>
            </w:r>
          </w:p>
          <w:p w:rsidR="000C2E83" w:rsidRPr="000D54DC" w:rsidRDefault="000C2E83" w:rsidP="000C2E83">
            <w:pPr>
              <w:tabs>
                <w:tab w:val="left" w:pos="2268"/>
              </w:tabs>
              <w:spacing w:before="120" w:after="120" w:line="240" w:lineRule="auto"/>
              <w:rPr>
                <w:rFonts w:cs="Arial"/>
              </w:rPr>
            </w:pPr>
            <w:r w:rsidRPr="000D54DC">
              <w:rPr>
                <w:rFonts w:cs="Arial"/>
              </w:rPr>
              <w:t>The proportion of drivers aged 17-25 involved in injury accidents.</w:t>
            </w:r>
          </w:p>
          <w:p w:rsidR="000C2E83" w:rsidRPr="000D54DC" w:rsidRDefault="000C2E83" w:rsidP="00DE38E7">
            <w:pPr>
              <w:tabs>
                <w:tab w:val="left" w:pos="2268"/>
              </w:tabs>
              <w:spacing w:before="120" w:after="120" w:line="240" w:lineRule="auto"/>
              <w:rPr>
                <w:rFonts w:cs="Arial"/>
              </w:rPr>
            </w:pPr>
            <w:r w:rsidRPr="000D54DC">
              <w:rPr>
                <w:rFonts w:cs="Arial"/>
              </w:rPr>
              <w:t>Number of risk behaviours undertaken by drivers aged 17 to 25 whilst driving in the preceding 12 months.</w:t>
            </w:r>
          </w:p>
        </w:tc>
      </w:tr>
      <w:tr w:rsidR="000C2E83" w:rsidRPr="001E266E" w:rsidTr="003724C6">
        <w:tc>
          <w:tcPr>
            <w:tcW w:w="10420" w:type="dxa"/>
            <w:tcBorders>
              <w:bottom w:val="single" w:sz="4" w:space="0" w:color="auto"/>
            </w:tcBorders>
            <w:shd w:val="clear" w:color="auto" w:fill="auto"/>
          </w:tcPr>
          <w:p w:rsidR="000C2E83" w:rsidRPr="001E266E" w:rsidRDefault="000C2E83" w:rsidP="00DE38E7">
            <w:pPr>
              <w:tabs>
                <w:tab w:val="left" w:pos="2268"/>
              </w:tabs>
              <w:spacing w:before="120" w:after="120" w:line="240" w:lineRule="auto"/>
              <w:jc w:val="center"/>
              <w:rPr>
                <w:rFonts w:cs="Arial"/>
                <w:b/>
                <w:sz w:val="24"/>
              </w:rPr>
            </w:pPr>
            <w:r w:rsidRPr="001E266E">
              <w:rPr>
                <w:rFonts w:cs="Arial"/>
                <w:b/>
                <w:sz w:val="24"/>
              </w:rPr>
              <w:t>Older drivers</w:t>
            </w:r>
          </w:p>
        </w:tc>
      </w:tr>
      <w:tr w:rsidR="000C2E83" w:rsidRPr="000D54DC" w:rsidTr="003724C6">
        <w:tc>
          <w:tcPr>
            <w:tcW w:w="10420" w:type="dxa"/>
            <w:tcBorders>
              <w:bottom w:val="single" w:sz="4" w:space="0" w:color="auto"/>
            </w:tcBorders>
            <w:shd w:val="clear" w:color="auto" w:fill="FFFFFF" w:themeFill="background1"/>
          </w:tcPr>
          <w:p w:rsidR="000C2E83" w:rsidRPr="000D54DC" w:rsidRDefault="000C2E83" w:rsidP="000C2E83">
            <w:pPr>
              <w:tabs>
                <w:tab w:val="left" w:pos="2268"/>
              </w:tabs>
              <w:spacing w:before="120" w:after="120" w:line="240" w:lineRule="auto"/>
              <w:rPr>
                <w:rFonts w:cs="Arial"/>
                <w:b/>
              </w:rPr>
            </w:pPr>
            <w:r w:rsidRPr="000D54DC">
              <w:rPr>
                <w:rFonts w:cs="Arial"/>
                <w:b/>
              </w:rPr>
              <w:t>Outcome</w:t>
            </w:r>
          </w:p>
          <w:p w:rsidR="000C2E83" w:rsidRPr="000D54DC" w:rsidRDefault="000C2E83" w:rsidP="000C2E83">
            <w:pPr>
              <w:tabs>
                <w:tab w:val="left" w:pos="2268"/>
              </w:tabs>
              <w:spacing w:before="120" w:after="120" w:line="240" w:lineRule="auto"/>
              <w:rPr>
                <w:rFonts w:cs="Arial"/>
              </w:rPr>
            </w:pPr>
            <w:r w:rsidRPr="000D54DC">
              <w:rPr>
                <w:rFonts w:cs="Arial"/>
              </w:rPr>
              <w:t>Increase awareness and knowledge capability of older drivers and their families to make informed choices about safe driving.</w:t>
            </w:r>
          </w:p>
          <w:p w:rsidR="000C2E83" w:rsidRPr="000D54DC" w:rsidRDefault="000C2E83" w:rsidP="000C2E83">
            <w:pPr>
              <w:tabs>
                <w:tab w:val="left" w:pos="2268"/>
              </w:tabs>
              <w:spacing w:before="120" w:after="120" w:line="240" w:lineRule="auto"/>
              <w:rPr>
                <w:rFonts w:cs="Arial"/>
                <w:b/>
              </w:rPr>
            </w:pPr>
            <w:r w:rsidRPr="000D54DC">
              <w:rPr>
                <w:rFonts w:cs="Arial"/>
                <w:b/>
              </w:rPr>
              <w:t>Indicators</w:t>
            </w:r>
          </w:p>
          <w:p w:rsidR="000C2E83" w:rsidRPr="000D54DC" w:rsidRDefault="000C2E83" w:rsidP="000C2E83">
            <w:pPr>
              <w:tabs>
                <w:tab w:val="left" w:pos="2268"/>
              </w:tabs>
              <w:spacing w:before="120" w:after="120" w:line="240" w:lineRule="auto"/>
              <w:rPr>
                <w:rFonts w:cs="Arial"/>
              </w:rPr>
            </w:pPr>
            <w:r w:rsidRPr="000D54DC">
              <w:rPr>
                <w:rFonts w:cs="Arial"/>
              </w:rPr>
              <w:t>The proportion and number of drivers aged 65 and older involved in injury accidents.</w:t>
            </w:r>
          </w:p>
          <w:p w:rsidR="000C2E83" w:rsidRPr="000D54DC" w:rsidRDefault="000C2E83" w:rsidP="000C2E83">
            <w:pPr>
              <w:tabs>
                <w:tab w:val="left" w:pos="2268"/>
              </w:tabs>
              <w:spacing w:before="120" w:after="120" w:line="240" w:lineRule="auto"/>
              <w:rPr>
                <w:rFonts w:cs="Arial"/>
              </w:rPr>
            </w:pPr>
            <w:r w:rsidRPr="000D54DC">
              <w:rPr>
                <w:rFonts w:cs="Arial"/>
              </w:rPr>
              <w:t xml:space="preserve">Number of risk behaviours undertaken by drivers aged 65 and older whilst driving in the preceding 12 months.  </w:t>
            </w:r>
          </w:p>
        </w:tc>
      </w:tr>
      <w:tr w:rsidR="000C2E83" w:rsidRPr="00100F42" w:rsidTr="005A6535">
        <w:tc>
          <w:tcPr>
            <w:tcW w:w="10420" w:type="dxa"/>
            <w:tcBorders>
              <w:bottom w:val="single" w:sz="4" w:space="0" w:color="auto"/>
            </w:tcBorders>
            <w:shd w:val="clear" w:color="auto" w:fill="8DB3E2" w:themeFill="text2" w:themeFillTint="66"/>
          </w:tcPr>
          <w:p w:rsidR="000C2E83" w:rsidRPr="00100F42" w:rsidRDefault="000C2E83" w:rsidP="000C2E83">
            <w:pPr>
              <w:tabs>
                <w:tab w:val="left" w:pos="2268"/>
              </w:tabs>
              <w:spacing w:before="120" w:after="120" w:line="240" w:lineRule="auto"/>
              <w:rPr>
                <w:rFonts w:cs="Arial"/>
                <w:b/>
                <w:sz w:val="24"/>
              </w:rPr>
            </w:pPr>
            <w:r w:rsidRPr="00100F42">
              <w:rPr>
                <w:rFonts w:cs="Arial"/>
                <w:b/>
                <w:sz w:val="24"/>
              </w:rPr>
              <w:t>Vulnerable road users</w:t>
            </w:r>
          </w:p>
        </w:tc>
      </w:tr>
      <w:tr w:rsidR="000C2E83" w:rsidRPr="001E266E" w:rsidTr="00DE38E7">
        <w:tc>
          <w:tcPr>
            <w:tcW w:w="10420" w:type="dxa"/>
            <w:tcBorders>
              <w:bottom w:val="single" w:sz="4" w:space="0" w:color="auto"/>
            </w:tcBorders>
            <w:shd w:val="clear" w:color="auto" w:fill="auto"/>
          </w:tcPr>
          <w:p w:rsidR="000C2E83" w:rsidRPr="001E266E" w:rsidRDefault="000C2E83" w:rsidP="00DE38E7">
            <w:pPr>
              <w:tabs>
                <w:tab w:val="left" w:pos="2268"/>
              </w:tabs>
              <w:spacing w:before="120" w:after="120" w:line="240" w:lineRule="auto"/>
              <w:jc w:val="center"/>
              <w:rPr>
                <w:rFonts w:cs="Arial"/>
                <w:b/>
                <w:sz w:val="24"/>
              </w:rPr>
            </w:pPr>
            <w:r w:rsidRPr="001E266E">
              <w:rPr>
                <w:rFonts w:cs="Arial"/>
                <w:b/>
                <w:sz w:val="24"/>
              </w:rPr>
              <w:t>Cyclists</w:t>
            </w:r>
          </w:p>
        </w:tc>
      </w:tr>
      <w:tr w:rsidR="000C2E83" w:rsidRPr="000D54DC" w:rsidTr="00DE38E7">
        <w:tc>
          <w:tcPr>
            <w:tcW w:w="10420" w:type="dxa"/>
            <w:tcBorders>
              <w:bottom w:val="single" w:sz="4" w:space="0" w:color="auto"/>
            </w:tcBorders>
            <w:shd w:val="clear" w:color="auto" w:fill="FFFFFF" w:themeFill="background1"/>
          </w:tcPr>
          <w:p w:rsidR="000C2E83" w:rsidRPr="000D54DC" w:rsidRDefault="000C2E83" w:rsidP="000C2E83">
            <w:pPr>
              <w:tabs>
                <w:tab w:val="left" w:pos="2268"/>
              </w:tabs>
              <w:spacing w:before="120" w:after="120" w:line="240" w:lineRule="auto"/>
              <w:rPr>
                <w:rFonts w:cs="Arial"/>
                <w:b/>
              </w:rPr>
            </w:pPr>
            <w:r w:rsidRPr="000D54DC">
              <w:rPr>
                <w:rFonts w:cs="Arial"/>
                <w:b/>
              </w:rPr>
              <w:t>Outcome</w:t>
            </w:r>
          </w:p>
          <w:p w:rsidR="000C2E83" w:rsidRPr="000D54DC" w:rsidRDefault="000C2E83" w:rsidP="000C2E83">
            <w:pPr>
              <w:tabs>
                <w:tab w:val="left" w:pos="2268"/>
              </w:tabs>
              <w:spacing w:before="120" w:after="120" w:line="240" w:lineRule="auto"/>
              <w:rPr>
                <w:rFonts w:cs="Arial"/>
              </w:rPr>
            </w:pPr>
            <w:r w:rsidRPr="000D54DC">
              <w:rPr>
                <w:rFonts w:cs="Arial"/>
              </w:rPr>
              <w:t>Reduce the number of cyclist casualties through good design, appropriate speed management, high awareness of and compliance with road traffic laws and safe practices by all road users.</w:t>
            </w:r>
          </w:p>
          <w:p w:rsidR="000C2E83" w:rsidRPr="000D54DC" w:rsidRDefault="000C2E83" w:rsidP="000C2E83">
            <w:pPr>
              <w:tabs>
                <w:tab w:val="left" w:pos="2268"/>
              </w:tabs>
              <w:spacing w:before="120" w:after="120" w:line="240" w:lineRule="auto"/>
              <w:rPr>
                <w:rFonts w:cs="Arial"/>
                <w:b/>
              </w:rPr>
            </w:pPr>
            <w:r w:rsidRPr="000D54DC">
              <w:rPr>
                <w:rFonts w:cs="Arial"/>
                <w:b/>
              </w:rPr>
              <w:t>Indicators</w:t>
            </w:r>
          </w:p>
          <w:p w:rsidR="000C2E83" w:rsidRPr="000D54DC" w:rsidRDefault="000C2E83" w:rsidP="000C2E83">
            <w:pPr>
              <w:tabs>
                <w:tab w:val="left" w:pos="2268"/>
              </w:tabs>
              <w:spacing w:before="120" w:after="120" w:line="240" w:lineRule="auto"/>
              <w:rPr>
                <w:rFonts w:cs="Arial"/>
              </w:rPr>
            </w:pPr>
            <w:r w:rsidRPr="000D54DC">
              <w:rPr>
                <w:rFonts w:cs="Arial"/>
              </w:rPr>
              <w:t>Number of cyclists involved in injury accidents across both the built-up and non-built-up road network.</w:t>
            </w:r>
          </w:p>
          <w:p w:rsidR="000C2E83" w:rsidRPr="000D54DC" w:rsidRDefault="000C2E83" w:rsidP="000C2E83">
            <w:pPr>
              <w:tabs>
                <w:tab w:val="left" w:pos="2268"/>
              </w:tabs>
              <w:spacing w:before="120" w:after="120" w:line="240" w:lineRule="auto"/>
              <w:rPr>
                <w:rFonts w:cs="Arial"/>
              </w:rPr>
            </w:pPr>
            <w:r w:rsidRPr="000D54DC">
              <w:rPr>
                <w:rFonts w:cs="Arial"/>
              </w:rPr>
              <w:t>Number of cyclists and all other road users displaying positive attitudes towards each other.</w:t>
            </w:r>
          </w:p>
          <w:p w:rsidR="000C2E83" w:rsidRPr="000D54DC" w:rsidRDefault="000C2E83" w:rsidP="000C2E83">
            <w:pPr>
              <w:tabs>
                <w:tab w:val="left" w:pos="2268"/>
              </w:tabs>
              <w:spacing w:before="120" w:after="120" w:line="240" w:lineRule="auto"/>
              <w:rPr>
                <w:rFonts w:cs="Arial"/>
              </w:rPr>
            </w:pPr>
            <w:r w:rsidRPr="000D54DC">
              <w:rPr>
                <w:rFonts w:cs="Arial"/>
              </w:rPr>
              <w:t>Number of risk and distraction behaviours undertaken by drivers whilst driving in the preceding 12 months</w:t>
            </w:r>
            <w:r w:rsidR="00DE38E7" w:rsidRPr="000D54DC">
              <w:rPr>
                <w:rFonts w:cs="Arial"/>
              </w:rPr>
              <w:t xml:space="preserve">. </w:t>
            </w:r>
            <w:r w:rsidRPr="000D54DC">
              <w:rPr>
                <w:rFonts w:cs="Arial"/>
              </w:rPr>
              <w:t xml:space="preserve"> </w:t>
            </w:r>
          </w:p>
        </w:tc>
      </w:tr>
      <w:tr w:rsidR="000C2E83" w:rsidRPr="001E266E" w:rsidTr="00DE38E7">
        <w:tc>
          <w:tcPr>
            <w:tcW w:w="10420" w:type="dxa"/>
            <w:tcBorders>
              <w:bottom w:val="single" w:sz="4" w:space="0" w:color="auto"/>
            </w:tcBorders>
            <w:shd w:val="clear" w:color="auto" w:fill="auto"/>
          </w:tcPr>
          <w:p w:rsidR="000C2E83" w:rsidRPr="001E266E" w:rsidRDefault="000C2E83" w:rsidP="00DE38E7">
            <w:pPr>
              <w:tabs>
                <w:tab w:val="left" w:pos="2268"/>
              </w:tabs>
              <w:spacing w:before="120" w:after="120" w:line="240" w:lineRule="auto"/>
              <w:jc w:val="center"/>
              <w:rPr>
                <w:rFonts w:cs="Arial"/>
                <w:b/>
                <w:sz w:val="24"/>
              </w:rPr>
            </w:pPr>
            <w:r w:rsidRPr="001E266E">
              <w:rPr>
                <w:rFonts w:cs="Arial"/>
                <w:b/>
                <w:sz w:val="24"/>
              </w:rPr>
              <w:t>Pedestrians</w:t>
            </w:r>
          </w:p>
        </w:tc>
      </w:tr>
      <w:tr w:rsidR="000C2E83" w:rsidRPr="000D54DC" w:rsidTr="000C2E83">
        <w:tc>
          <w:tcPr>
            <w:tcW w:w="10420" w:type="dxa"/>
            <w:shd w:val="clear" w:color="auto" w:fill="FFFFFF" w:themeFill="background1"/>
          </w:tcPr>
          <w:p w:rsidR="000C2E83" w:rsidRPr="000D54DC" w:rsidRDefault="000C2E83" w:rsidP="000C2E83">
            <w:pPr>
              <w:tabs>
                <w:tab w:val="left" w:pos="2268"/>
              </w:tabs>
              <w:spacing w:before="120" w:after="120" w:line="240" w:lineRule="auto"/>
              <w:rPr>
                <w:rFonts w:cs="Arial"/>
                <w:b/>
              </w:rPr>
            </w:pPr>
            <w:r w:rsidRPr="000D54DC">
              <w:rPr>
                <w:rFonts w:cs="Arial"/>
                <w:b/>
              </w:rPr>
              <w:t>Outcome</w:t>
            </w:r>
          </w:p>
          <w:p w:rsidR="000C2E83" w:rsidRPr="000D54DC" w:rsidRDefault="000C2E83" w:rsidP="000C2E83">
            <w:pPr>
              <w:tabs>
                <w:tab w:val="left" w:pos="2268"/>
              </w:tabs>
              <w:spacing w:before="120" w:after="120" w:line="240" w:lineRule="auto"/>
              <w:rPr>
                <w:rFonts w:cs="Arial"/>
              </w:rPr>
            </w:pPr>
            <w:r w:rsidRPr="000D54DC">
              <w:rPr>
                <w:rFonts w:cs="Arial"/>
              </w:rPr>
              <w:t>Reduce the number of pedestrian casualties through good design, appropriate speed management, high awareness of and compliance with road traffic laws and safe practices by all road users.</w:t>
            </w:r>
          </w:p>
          <w:p w:rsidR="000C2E83" w:rsidRPr="000D54DC" w:rsidRDefault="000C2E83" w:rsidP="000C2E83">
            <w:pPr>
              <w:tabs>
                <w:tab w:val="left" w:pos="2268"/>
              </w:tabs>
              <w:spacing w:before="120" w:after="120" w:line="240" w:lineRule="auto"/>
              <w:rPr>
                <w:rFonts w:cs="Arial"/>
                <w:b/>
              </w:rPr>
            </w:pPr>
            <w:r w:rsidRPr="000D54DC">
              <w:rPr>
                <w:rFonts w:cs="Arial"/>
                <w:b/>
              </w:rPr>
              <w:t>Indicators</w:t>
            </w:r>
          </w:p>
          <w:p w:rsidR="000C2E83" w:rsidRPr="000D54DC" w:rsidRDefault="000C2E83" w:rsidP="000C2E83">
            <w:pPr>
              <w:tabs>
                <w:tab w:val="left" w:pos="2268"/>
              </w:tabs>
              <w:spacing w:before="120" w:after="120" w:line="240" w:lineRule="auto"/>
              <w:rPr>
                <w:rFonts w:cs="Arial"/>
              </w:rPr>
            </w:pPr>
            <w:r w:rsidRPr="000D54DC">
              <w:rPr>
                <w:rFonts w:cs="Arial"/>
              </w:rPr>
              <w:t>Number of pedestrians involved in injury accidents across both the built-up and non-built-up road network.</w:t>
            </w:r>
          </w:p>
          <w:p w:rsidR="000C2E83" w:rsidRPr="000D54DC" w:rsidRDefault="000C2E83" w:rsidP="000C2E83">
            <w:pPr>
              <w:tabs>
                <w:tab w:val="left" w:pos="2268"/>
              </w:tabs>
              <w:spacing w:before="120" w:after="120" w:line="240" w:lineRule="auto"/>
              <w:rPr>
                <w:rFonts w:cs="Arial"/>
              </w:rPr>
            </w:pPr>
            <w:r w:rsidRPr="000D54DC">
              <w:rPr>
                <w:rFonts w:cs="Arial"/>
              </w:rPr>
              <w:t xml:space="preserve">Number of risk and distraction behaviours undertaken by drivers whilst driving in the preceding 12 months.  </w:t>
            </w:r>
          </w:p>
        </w:tc>
      </w:tr>
    </w:tbl>
    <w:p w:rsidR="004A719A" w:rsidRPr="000D54DC" w:rsidRDefault="004A719A" w:rsidP="000F3F69">
      <w:pPr>
        <w:spacing w:before="120" w:after="120" w:line="240" w:lineRule="auto"/>
        <w:rPr>
          <w:rFonts w:cs="Arial"/>
          <w:sz w:val="24"/>
          <w:szCs w:val="24"/>
        </w:rPr>
      </w:pPr>
    </w:p>
    <w:p w:rsidR="00B07C27" w:rsidRPr="000D54DC" w:rsidRDefault="00B07C27" w:rsidP="000F3F69">
      <w:pPr>
        <w:spacing w:before="120" w:after="120" w:line="240" w:lineRule="auto"/>
        <w:rPr>
          <w:rFonts w:cs="Arial"/>
          <w:sz w:val="24"/>
          <w:szCs w:val="24"/>
        </w:rPr>
        <w:sectPr w:rsidR="00B07C27" w:rsidRPr="000D54DC" w:rsidSect="001600D5">
          <w:footerReference w:type="default" r:id="rId12"/>
          <w:pgSz w:w="11906" w:h="16838" w:code="9"/>
          <w:pgMar w:top="851" w:right="851" w:bottom="851" w:left="851" w:header="284" w:footer="284" w:gutter="0"/>
          <w:cols w:space="708"/>
          <w:docGrid w:linePitch="360"/>
        </w:sectPr>
      </w:pPr>
    </w:p>
    <w:p w:rsidR="004A719A" w:rsidRPr="000D54DC" w:rsidRDefault="00200C44" w:rsidP="000F3F69">
      <w:pPr>
        <w:spacing w:before="120" w:after="120" w:line="240" w:lineRule="auto"/>
        <w:jc w:val="right"/>
        <w:rPr>
          <w:rFonts w:cs="Arial"/>
          <w:b/>
          <w:sz w:val="24"/>
        </w:rPr>
      </w:pPr>
      <w:r w:rsidRPr="000D54DC">
        <w:rPr>
          <w:rFonts w:cs="Arial"/>
          <w:b/>
          <w:sz w:val="24"/>
        </w:rPr>
        <w:t>Annex</w:t>
      </w:r>
      <w:r w:rsidR="004A719A" w:rsidRPr="000D54DC">
        <w:rPr>
          <w:rFonts w:cs="Arial"/>
          <w:b/>
          <w:sz w:val="24"/>
        </w:rPr>
        <w:t xml:space="preserve"> C</w:t>
      </w:r>
    </w:p>
    <w:p w:rsidR="001600D5" w:rsidRPr="000D54DC" w:rsidRDefault="00B07C27" w:rsidP="00EC7343">
      <w:pPr>
        <w:spacing w:before="120" w:after="120" w:line="240" w:lineRule="auto"/>
        <w:jc w:val="center"/>
        <w:rPr>
          <w:rFonts w:cs="Arial"/>
          <w:b/>
          <w:sz w:val="32"/>
        </w:rPr>
      </w:pPr>
      <w:r w:rsidRPr="000D54DC">
        <w:rPr>
          <w:rFonts w:cs="Arial"/>
          <w:b/>
          <w:sz w:val="32"/>
        </w:rPr>
        <w:t>Priority Commitments</w:t>
      </w:r>
    </w:p>
    <w:p w:rsidR="00EC7343" w:rsidRPr="000D54DC" w:rsidRDefault="00371328" w:rsidP="00EC7343">
      <w:pPr>
        <w:pStyle w:val="Default"/>
        <w:spacing w:before="120" w:after="120"/>
        <w:rPr>
          <w:sz w:val="22"/>
          <w:szCs w:val="22"/>
        </w:rPr>
      </w:pPr>
      <w:r w:rsidRPr="000D54DC">
        <w:rPr>
          <w:sz w:val="22"/>
          <w:szCs w:val="22"/>
        </w:rPr>
        <w:t xml:space="preserve">To meet the targets, the Framework set out numerous priority areas, each with a set of commitments (96 in total) whose achievement would denote the extent of Framework delivery.  </w:t>
      </w:r>
      <w:r w:rsidR="00EC7343" w:rsidRPr="000D54DC">
        <w:rPr>
          <w:sz w:val="22"/>
          <w:szCs w:val="22"/>
        </w:rPr>
        <w:t>Outlined b</w:t>
      </w:r>
      <w:r w:rsidRPr="000D54DC">
        <w:rPr>
          <w:sz w:val="22"/>
          <w:szCs w:val="22"/>
        </w:rPr>
        <w:t xml:space="preserve">elow are the </w:t>
      </w:r>
      <w:r w:rsidR="00EC7343" w:rsidRPr="000D54DC">
        <w:rPr>
          <w:sz w:val="22"/>
          <w:szCs w:val="22"/>
        </w:rPr>
        <w:t xml:space="preserve">commitments for the Priority Focus Areas, ranked in terms of their likely impact on reducing casualty numbers to 2020.  </w:t>
      </w:r>
      <w:r w:rsidR="00300516" w:rsidRPr="000D54DC">
        <w:rPr>
          <w:sz w:val="22"/>
          <w:szCs w:val="22"/>
        </w:rPr>
        <w:t>Please use this annex as a guide to determine which commit</w:t>
      </w:r>
      <w:r w:rsidR="0060581C">
        <w:rPr>
          <w:sz w:val="22"/>
          <w:szCs w:val="22"/>
        </w:rPr>
        <w:t xml:space="preserve">ment(s) your project will be </w:t>
      </w:r>
      <w:r w:rsidR="00300516" w:rsidRPr="000D54DC">
        <w:rPr>
          <w:sz w:val="22"/>
          <w:szCs w:val="22"/>
        </w:rPr>
        <w:t>f</w:t>
      </w:r>
      <w:r w:rsidR="0060581C">
        <w:rPr>
          <w:sz w:val="22"/>
          <w:szCs w:val="22"/>
        </w:rPr>
        <w:t>ocu</w:t>
      </w:r>
      <w:r w:rsidR="00300516" w:rsidRPr="000D54DC">
        <w:rPr>
          <w:sz w:val="22"/>
          <w:szCs w:val="22"/>
        </w:rPr>
        <w:t>sing on.</w:t>
      </w:r>
    </w:p>
    <w:tbl>
      <w:tblPr>
        <w:tblStyle w:val="TableGrid"/>
        <w:tblW w:w="0" w:type="auto"/>
        <w:tblLook w:val="04A0" w:firstRow="1" w:lastRow="0" w:firstColumn="1" w:lastColumn="0" w:noHBand="0" w:noVBand="1"/>
      </w:tblPr>
      <w:tblGrid>
        <w:gridCol w:w="15352"/>
      </w:tblGrid>
      <w:tr w:rsidR="000C2E83" w:rsidRPr="00100F42" w:rsidTr="005A6535">
        <w:tc>
          <w:tcPr>
            <w:tcW w:w="15352" w:type="dxa"/>
            <w:tcBorders>
              <w:bottom w:val="single" w:sz="4" w:space="0" w:color="auto"/>
            </w:tcBorders>
            <w:shd w:val="clear" w:color="auto" w:fill="8DB3E2" w:themeFill="text2" w:themeFillTint="66"/>
          </w:tcPr>
          <w:p w:rsidR="000C2E83" w:rsidRPr="00100F42" w:rsidRDefault="000C2E83" w:rsidP="00EC7343">
            <w:pPr>
              <w:spacing w:before="120" w:after="120" w:line="240" w:lineRule="auto"/>
              <w:rPr>
                <w:rFonts w:cs="Arial"/>
                <w:b/>
                <w:sz w:val="24"/>
                <w:szCs w:val="32"/>
              </w:rPr>
            </w:pPr>
            <w:r w:rsidRPr="00100F42">
              <w:rPr>
                <w:rFonts w:cs="Arial"/>
                <w:b/>
                <w:sz w:val="24"/>
                <w:szCs w:val="32"/>
              </w:rPr>
              <w:t>Speed</w:t>
            </w:r>
          </w:p>
        </w:tc>
      </w:tr>
      <w:tr w:rsidR="00B07C27" w:rsidRPr="000D54DC" w:rsidTr="000C2E83">
        <w:tc>
          <w:tcPr>
            <w:tcW w:w="15352" w:type="dxa"/>
            <w:shd w:val="clear" w:color="auto" w:fill="auto"/>
          </w:tcPr>
          <w:p w:rsidR="00B07C27" w:rsidRPr="000D54DC" w:rsidRDefault="00B07C27" w:rsidP="00DE38E7">
            <w:pPr>
              <w:spacing w:before="120" w:after="120" w:line="240" w:lineRule="auto"/>
              <w:jc w:val="center"/>
              <w:rPr>
                <w:rFonts w:cs="Arial"/>
                <w:b/>
                <w:szCs w:val="24"/>
              </w:rPr>
            </w:pPr>
            <w:r w:rsidRPr="000D54DC">
              <w:rPr>
                <w:rFonts w:cs="Arial"/>
                <w:b/>
                <w:szCs w:val="24"/>
              </w:rPr>
              <w:t>Speed</w:t>
            </w:r>
          </w:p>
        </w:tc>
      </w:tr>
      <w:tr w:rsidR="00B07C27" w:rsidRPr="000D54DC" w:rsidTr="000C2E83">
        <w:tc>
          <w:tcPr>
            <w:tcW w:w="15352" w:type="dxa"/>
            <w:tcBorders>
              <w:bottom w:val="single" w:sz="4" w:space="0" w:color="auto"/>
            </w:tcBorders>
          </w:tcPr>
          <w:p w:rsidR="008E3155" w:rsidRPr="000D54DC" w:rsidRDefault="008E3155" w:rsidP="000F3F69">
            <w:pPr>
              <w:spacing w:before="120" w:after="120" w:line="240" w:lineRule="auto"/>
              <w:rPr>
                <w:rFonts w:cs="Arial"/>
                <w:b/>
                <w:szCs w:val="24"/>
              </w:rPr>
            </w:pPr>
            <w:r w:rsidRPr="000D54DC">
              <w:rPr>
                <w:rFonts w:cs="Arial"/>
                <w:b/>
                <w:szCs w:val="24"/>
              </w:rPr>
              <w:t>Priority 1</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bCs/>
                <w:szCs w:val="24"/>
              </w:rPr>
              <w:t>RSF 19: Continue to publicise and educate people about the risks associated with speeding.</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20: Continue to raise awareness of speed limits and their purpose, including those that apply to different types of vehicle on the different categories of roads.</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71: Encourage local authorities to implement any changes indicated by their review of speed limits and  continue to monitor networks in order to identify changes where these may support casualty reduction.</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74: Encourage local authorities to introduce 20mph zones or limits in residential areas and areas of towns or cities with a high volume of pedestrians and cyclists as set out in the 2015 Good Practice guide on 20mph Speed restrictions.</w:t>
            </w:r>
          </w:p>
          <w:p w:rsidR="008E3155" w:rsidRPr="000D54DC" w:rsidRDefault="008E3155" w:rsidP="000F3F69">
            <w:pPr>
              <w:spacing w:before="120" w:after="120" w:line="240" w:lineRule="auto"/>
              <w:rPr>
                <w:rFonts w:cs="Arial"/>
                <w:b/>
                <w:szCs w:val="24"/>
              </w:rPr>
            </w:pPr>
            <w:r w:rsidRPr="000D54DC">
              <w:rPr>
                <w:rFonts w:cs="Arial"/>
                <w:b/>
                <w:szCs w:val="24"/>
              </w:rPr>
              <w:t>Priority 2</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21: Continue to support the Safety Camera Programme.</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72: Consider if the introduction of a Speed Awareness Scheme focused on speeding would be an appropriate contribution to road safety in Scotland.</w:t>
            </w:r>
          </w:p>
          <w:p w:rsidR="008E3155" w:rsidRPr="000D54DC" w:rsidRDefault="008E3155" w:rsidP="000F3F69">
            <w:pPr>
              <w:spacing w:before="120" w:after="120" w:line="240" w:lineRule="auto"/>
              <w:rPr>
                <w:rFonts w:cs="Arial"/>
                <w:b/>
                <w:szCs w:val="24"/>
              </w:rPr>
            </w:pPr>
            <w:r w:rsidRPr="000D54DC">
              <w:rPr>
                <w:rFonts w:cs="Arial"/>
                <w:b/>
                <w:szCs w:val="24"/>
              </w:rPr>
              <w:t>Priority 3</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69: Support the voluntary use of Intelligent Speed Adaptation (ISA) and other technologies designed to encourage compliance with speed limits, through engagement with employers and the commercial sector.</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70: Further develop the evidence base to support consideration of a pilot in Scotland to test out the effectiveness of speed limiting technologies.</w:t>
            </w:r>
          </w:p>
          <w:p w:rsidR="00B07C27"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73: Provide information on the benefits of lower speed driving in relation to fuel efficiency, health impacts and road safety.</w:t>
            </w:r>
          </w:p>
        </w:tc>
      </w:tr>
      <w:tr w:rsidR="00B07C27" w:rsidRPr="000D54DC" w:rsidTr="000C2E83">
        <w:tc>
          <w:tcPr>
            <w:tcW w:w="15352" w:type="dxa"/>
            <w:shd w:val="clear" w:color="auto" w:fill="auto"/>
          </w:tcPr>
          <w:p w:rsidR="00B07C27" w:rsidRPr="000D54DC" w:rsidRDefault="00B07C27" w:rsidP="00DE38E7">
            <w:pPr>
              <w:spacing w:before="120" w:after="120" w:line="240" w:lineRule="auto"/>
              <w:jc w:val="center"/>
              <w:rPr>
                <w:rFonts w:cs="Arial"/>
                <w:b/>
                <w:szCs w:val="24"/>
              </w:rPr>
            </w:pPr>
            <w:r w:rsidRPr="000D54DC">
              <w:rPr>
                <w:rFonts w:cs="Arial"/>
                <w:b/>
                <w:szCs w:val="24"/>
              </w:rPr>
              <w:t>Motorcycles</w:t>
            </w:r>
          </w:p>
        </w:tc>
      </w:tr>
      <w:tr w:rsidR="00B07C27" w:rsidRPr="000D54DC" w:rsidTr="005A6535">
        <w:tc>
          <w:tcPr>
            <w:tcW w:w="15352" w:type="dxa"/>
            <w:tcBorders>
              <w:bottom w:val="single" w:sz="4" w:space="0" w:color="auto"/>
            </w:tcBorders>
          </w:tcPr>
          <w:p w:rsidR="00B07C27" w:rsidRPr="000D54DC" w:rsidRDefault="008E3155" w:rsidP="000F3F69">
            <w:pPr>
              <w:spacing w:before="120" w:after="120" w:line="240" w:lineRule="auto"/>
              <w:rPr>
                <w:rFonts w:cs="Arial"/>
                <w:b/>
                <w:szCs w:val="24"/>
              </w:rPr>
            </w:pPr>
            <w:r w:rsidRPr="000D54DC">
              <w:rPr>
                <w:rFonts w:cs="Arial"/>
                <w:b/>
                <w:szCs w:val="24"/>
              </w:rPr>
              <w:t>Priority 1</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76: Provide support for motorcyclists, e.g. through advanced rider training schemes and raise awareness of bad or dangerous riding behaviour, through safety awareness initiatives such as Operation Zenith.</w:t>
            </w:r>
          </w:p>
          <w:p w:rsidR="008E3155" w:rsidRPr="000D54DC" w:rsidRDefault="008E3155" w:rsidP="000F3F69">
            <w:pPr>
              <w:spacing w:before="120" w:after="120" w:line="240" w:lineRule="auto"/>
              <w:rPr>
                <w:rFonts w:cs="Arial"/>
                <w:b/>
                <w:szCs w:val="24"/>
              </w:rPr>
            </w:pPr>
            <w:r w:rsidRPr="000D54DC">
              <w:rPr>
                <w:rFonts w:cs="Arial"/>
                <w:b/>
                <w:szCs w:val="24"/>
              </w:rPr>
              <w:t>Priority 2</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77: Through RSS, support targeted publicity campaigns aimed at motorcyclists</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92: Consider the needs and vulnerabilities of motorcyclists in developing motorcycle-friendly roads and roadsides where this may support casualty reduction, while ensuring that motorcycle safety is fully considered when other traffic calming schemes are introduced.</w:t>
            </w:r>
          </w:p>
        </w:tc>
      </w:tr>
      <w:tr w:rsidR="00DE38E7" w:rsidRPr="00100F42" w:rsidTr="005A6535">
        <w:tc>
          <w:tcPr>
            <w:tcW w:w="15352" w:type="dxa"/>
            <w:tcBorders>
              <w:bottom w:val="single" w:sz="4" w:space="0" w:color="auto"/>
            </w:tcBorders>
            <w:shd w:val="clear" w:color="auto" w:fill="8DB3E2" w:themeFill="text2" w:themeFillTint="66"/>
          </w:tcPr>
          <w:p w:rsidR="00DE38E7" w:rsidRPr="00100F42" w:rsidRDefault="00DE38E7" w:rsidP="000F3F69">
            <w:pPr>
              <w:spacing w:before="120" w:after="120" w:line="240" w:lineRule="auto"/>
              <w:rPr>
                <w:rFonts w:cs="Arial"/>
                <w:b/>
                <w:sz w:val="24"/>
                <w:szCs w:val="24"/>
              </w:rPr>
            </w:pPr>
            <w:r w:rsidRPr="00100F42">
              <w:rPr>
                <w:rFonts w:cs="Arial"/>
                <w:b/>
                <w:sz w:val="24"/>
                <w:szCs w:val="28"/>
              </w:rPr>
              <w:t>Age</w:t>
            </w:r>
          </w:p>
        </w:tc>
      </w:tr>
      <w:tr w:rsidR="00B07C27" w:rsidRPr="000D54DC" w:rsidTr="00DE38E7">
        <w:tc>
          <w:tcPr>
            <w:tcW w:w="15352" w:type="dxa"/>
            <w:shd w:val="clear" w:color="auto" w:fill="auto"/>
          </w:tcPr>
          <w:p w:rsidR="00B07C27" w:rsidRPr="000D54DC" w:rsidRDefault="00B07C27" w:rsidP="00DE38E7">
            <w:pPr>
              <w:spacing w:before="120" w:after="120" w:line="240" w:lineRule="auto"/>
              <w:jc w:val="center"/>
              <w:rPr>
                <w:rFonts w:cs="Arial"/>
                <w:b/>
                <w:szCs w:val="24"/>
              </w:rPr>
            </w:pPr>
            <w:r w:rsidRPr="000D54DC">
              <w:rPr>
                <w:rFonts w:cs="Arial"/>
                <w:b/>
                <w:szCs w:val="24"/>
              </w:rPr>
              <w:t>Pre-drivers</w:t>
            </w:r>
          </w:p>
        </w:tc>
      </w:tr>
      <w:tr w:rsidR="00B07C27" w:rsidRPr="000D54DC" w:rsidTr="00DE38E7">
        <w:tc>
          <w:tcPr>
            <w:tcW w:w="15352" w:type="dxa"/>
            <w:tcBorders>
              <w:bottom w:val="single" w:sz="4" w:space="0" w:color="auto"/>
            </w:tcBorders>
          </w:tcPr>
          <w:p w:rsidR="00B07C27" w:rsidRPr="000D54DC" w:rsidRDefault="008E3155" w:rsidP="000F3F69">
            <w:pPr>
              <w:spacing w:before="120" w:after="120" w:line="240" w:lineRule="auto"/>
              <w:rPr>
                <w:rFonts w:cs="Arial"/>
                <w:b/>
                <w:szCs w:val="24"/>
              </w:rPr>
            </w:pPr>
            <w:r w:rsidRPr="000D54DC">
              <w:rPr>
                <w:rFonts w:cs="Arial"/>
                <w:b/>
                <w:szCs w:val="24"/>
              </w:rPr>
              <w:t>Priority 1</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bCs/>
                <w:szCs w:val="24"/>
              </w:rPr>
              <w:t xml:space="preserve">RSF 79: Seek to influence young people’s attitudes to road safety and future driving behaviour before they get behind the wheel and investigate the usage and delivery by schools of pre-driver educational intervention and event training resources such as and including “Get into Gear” in supporting their effectiveness. </w:t>
            </w:r>
          </w:p>
          <w:p w:rsidR="008E3155" w:rsidRPr="000D54DC" w:rsidRDefault="008E3155" w:rsidP="000F3F69">
            <w:pPr>
              <w:spacing w:before="120" w:after="120" w:line="240" w:lineRule="auto"/>
              <w:rPr>
                <w:rFonts w:cs="Arial"/>
                <w:b/>
                <w:szCs w:val="24"/>
              </w:rPr>
            </w:pPr>
            <w:r w:rsidRPr="000D54DC">
              <w:rPr>
                <w:rFonts w:cs="Arial"/>
                <w:b/>
                <w:szCs w:val="24"/>
              </w:rPr>
              <w:t>Priority 2</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80: Support outcomes-based evaluation of pre-driver interventions with a view to further developing a guide to organising pre-driver events for senior secondary school pupils.</w:t>
            </w:r>
          </w:p>
          <w:p w:rsidR="008E3155" w:rsidRPr="000D54DC" w:rsidRDefault="008E3155" w:rsidP="000F3F69">
            <w:pPr>
              <w:spacing w:before="120" w:after="120" w:line="240" w:lineRule="auto"/>
              <w:rPr>
                <w:rFonts w:cs="Arial"/>
                <w:b/>
                <w:szCs w:val="24"/>
              </w:rPr>
            </w:pPr>
            <w:r w:rsidRPr="000D54DC">
              <w:rPr>
                <w:rFonts w:cs="Arial"/>
                <w:b/>
                <w:szCs w:val="24"/>
              </w:rPr>
              <w:t>Priority 3</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29: Support the promotion of and encourage take up of the safe road user award and evaluate the uptake and completion of the course.</w:t>
            </w:r>
          </w:p>
        </w:tc>
      </w:tr>
      <w:tr w:rsidR="00B07C27" w:rsidRPr="000D54DC" w:rsidTr="00DE38E7">
        <w:tc>
          <w:tcPr>
            <w:tcW w:w="15352" w:type="dxa"/>
            <w:shd w:val="clear" w:color="auto" w:fill="auto"/>
          </w:tcPr>
          <w:p w:rsidR="00B07C27" w:rsidRPr="000D54DC" w:rsidRDefault="00B07C27" w:rsidP="00DE38E7">
            <w:pPr>
              <w:spacing w:before="120" w:after="120" w:line="240" w:lineRule="auto"/>
              <w:jc w:val="center"/>
              <w:rPr>
                <w:rFonts w:cs="Arial"/>
                <w:b/>
                <w:szCs w:val="24"/>
              </w:rPr>
            </w:pPr>
            <w:r w:rsidRPr="000D54DC">
              <w:rPr>
                <w:rFonts w:cs="Arial"/>
                <w:b/>
                <w:szCs w:val="24"/>
              </w:rPr>
              <w:t>17-25 year old drivers</w:t>
            </w:r>
          </w:p>
        </w:tc>
      </w:tr>
      <w:tr w:rsidR="00B07C27" w:rsidRPr="000D54DC" w:rsidTr="00DE38E7">
        <w:tc>
          <w:tcPr>
            <w:tcW w:w="15352" w:type="dxa"/>
            <w:tcBorders>
              <w:bottom w:val="single" w:sz="4" w:space="0" w:color="auto"/>
            </w:tcBorders>
          </w:tcPr>
          <w:p w:rsidR="00B07C27" w:rsidRPr="000D54DC" w:rsidRDefault="008E3155" w:rsidP="000F3F69">
            <w:pPr>
              <w:spacing w:before="120" w:after="120" w:line="240" w:lineRule="auto"/>
              <w:rPr>
                <w:rFonts w:cs="Arial"/>
                <w:b/>
                <w:szCs w:val="24"/>
              </w:rPr>
            </w:pPr>
            <w:r w:rsidRPr="000D54DC">
              <w:rPr>
                <w:rFonts w:cs="Arial"/>
                <w:b/>
                <w:szCs w:val="24"/>
              </w:rPr>
              <w:t>Priority 1</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bCs/>
                <w:szCs w:val="24"/>
              </w:rPr>
              <w:t>RSF 09: Continue to look for innovative ways to target younger drivers with appropriate messages, including effective social media platforms,  about safe driving to increase their awareness and understanding of their vulnerability and the dangers they face due to age and inexperience.</w:t>
            </w:r>
          </w:p>
          <w:p w:rsidR="008E3155" w:rsidRPr="000D54DC" w:rsidRDefault="008E3155" w:rsidP="000F3F69">
            <w:pPr>
              <w:spacing w:before="120" w:after="120" w:line="240" w:lineRule="auto"/>
              <w:rPr>
                <w:rFonts w:cs="Arial"/>
                <w:b/>
                <w:szCs w:val="24"/>
              </w:rPr>
            </w:pPr>
            <w:r w:rsidRPr="000D54DC">
              <w:rPr>
                <w:rFonts w:cs="Arial"/>
                <w:b/>
                <w:szCs w:val="24"/>
              </w:rPr>
              <w:t>Priority 2</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60: Encourage younger drivers to undergo post-test training, by engaging with the private sector including the insurance industry to explore incentivisation, and to support national coordination of the use of outcomes-based evaluation of post-test training.</w:t>
            </w:r>
          </w:p>
          <w:p w:rsidR="008E3155" w:rsidRPr="000D54DC" w:rsidRDefault="008E3155" w:rsidP="000F3F69">
            <w:pPr>
              <w:spacing w:before="120" w:after="120" w:line="240" w:lineRule="auto"/>
              <w:rPr>
                <w:rFonts w:cs="Arial"/>
                <w:b/>
                <w:szCs w:val="24"/>
              </w:rPr>
            </w:pPr>
            <w:r w:rsidRPr="000D54DC">
              <w:rPr>
                <w:rFonts w:cs="Arial"/>
                <w:b/>
                <w:szCs w:val="24"/>
              </w:rPr>
              <w:t>Priority 3</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61: Encourage initiatives which lead to qualifications and safer driving attitudes and behaviours and explore flexible delivery and certification approaches to increase uptake.</w:t>
            </w:r>
          </w:p>
        </w:tc>
      </w:tr>
      <w:tr w:rsidR="00B07C27" w:rsidRPr="000D54DC" w:rsidTr="00DE38E7">
        <w:tc>
          <w:tcPr>
            <w:tcW w:w="15352" w:type="dxa"/>
            <w:shd w:val="clear" w:color="auto" w:fill="auto"/>
          </w:tcPr>
          <w:p w:rsidR="00B07C27" w:rsidRPr="000D54DC" w:rsidRDefault="00B07C27" w:rsidP="00DE38E7">
            <w:pPr>
              <w:spacing w:before="120" w:after="120" w:line="240" w:lineRule="auto"/>
              <w:jc w:val="center"/>
              <w:rPr>
                <w:rFonts w:cs="Arial"/>
                <w:b/>
                <w:szCs w:val="24"/>
              </w:rPr>
            </w:pPr>
            <w:r w:rsidRPr="000D54DC">
              <w:rPr>
                <w:rFonts w:cs="Arial"/>
                <w:b/>
                <w:szCs w:val="24"/>
              </w:rPr>
              <w:t>Older drivers</w:t>
            </w:r>
          </w:p>
        </w:tc>
      </w:tr>
      <w:tr w:rsidR="00B07C27" w:rsidRPr="000D54DC" w:rsidTr="005A6535">
        <w:tc>
          <w:tcPr>
            <w:tcW w:w="15352" w:type="dxa"/>
            <w:tcBorders>
              <w:bottom w:val="single" w:sz="4" w:space="0" w:color="auto"/>
            </w:tcBorders>
          </w:tcPr>
          <w:p w:rsidR="008E3155" w:rsidRPr="000D54DC" w:rsidRDefault="008E3155" w:rsidP="000F3F69">
            <w:pPr>
              <w:spacing w:before="120" w:after="120" w:line="240" w:lineRule="auto"/>
              <w:rPr>
                <w:rFonts w:cs="Arial"/>
                <w:b/>
                <w:szCs w:val="24"/>
              </w:rPr>
            </w:pPr>
            <w:r w:rsidRPr="000D54DC">
              <w:rPr>
                <w:rFonts w:cs="Arial"/>
                <w:b/>
                <w:szCs w:val="24"/>
              </w:rPr>
              <w:t>Priority 1</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bCs/>
                <w:szCs w:val="24"/>
              </w:rPr>
              <w:t>RSF 83: Support initiatives to raise awareness amongst older drivers and their families, of their vulnerability and ways in which they can address this in order to make informed choices about safe driving.</w:t>
            </w:r>
          </w:p>
          <w:p w:rsidR="008E3155" w:rsidRPr="000D54DC" w:rsidRDefault="008E3155" w:rsidP="000F3F69">
            <w:pPr>
              <w:spacing w:before="120" w:after="120" w:line="240" w:lineRule="auto"/>
              <w:rPr>
                <w:rFonts w:cs="Arial"/>
                <w:b/>
                <w:szCs w:val="24"/>
              </w:rPr>
            </w:pPr>
            <w:r w:rsidRPr="000D54DC">
              <w:rPr>
                <w:rFonts w:cs="Arial"/>
                <w:b/>
                <w:szCs w:val="24"/>
              </w:rPr>
              <w:t>Priority 2</w:t>
            </w:r>
          </w:p>
          <w:p w:rsidR="00B07C27"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95: Investigate and support ways to promote and facilitate initiatives relating to further accredited or certified training for older drivers including incentivisation to do this.</w:t>
            </w:r>
          </w:p>
        </w:tc>
      </w:tr>
      <w:tr w:rsidR="00DE38E7" w:rsidRPr="00100F42" w:rsidTr="005A6535">
        <w:tc>
          <w:tcPr>
            <w:tcW w:w="15352" w:type="dxa"/>
            <w:shd w:val="clear" w:color="auto" w:fill="8DB3E2" w:themeFill="text2" w:themeFillTint="66"/>
          </w:tcPr>
          <w:p w:rsidR="00DE38E7" w:rsidRPr="00100F42" w:rsidRDefault="00DE38E7" w:rsidP="00DE38E7">
            <w:pPr>
              <w:spacing w:before="120" w:after="120" w:line="240" w:lineRule="auto"/>
              <w:rPr>
                <w:rFonts w:cs="Arial"/>
                <w:b/>
                <w:sz w:val="24"/>
                <w:szCs w:val="24"/>
              </w:rPr>
            </w:pPr>
            <w:r w:rsidRPr="00100F42">
              <w:rPr>
                <w:rFonts w:cs="Arial"/>
                <w:b/>
                <w:sz w:val="24"/>
                <w:szCs w:val="28"/>
              </w:rPr>
              <w:t>Vulnerable road users</w:t>
            </w:r>
          </w:p>
        </w:tc>
      </w:tr>
      <w:tr w:rsidR="00B07C27" w:rsidRPr="000D54DC" w:rsidTr="00DE38E7">
        <w:tc>
          <w:tcPr>
            <w:tcW w:w="15352" w:type="dxa"/>
            <w:shd w:val="clear" w:color="auto" w:fill="auto"/>
          </w:tcPr>
          <w:p w:rsidR="00B07C27" w:rsidRPr="000D54DC" w:rsidRDefault="00C46CC1" w:rsidP="00DE38E7">
            <w:pPr>
              <w:spacing w:before="120" w:after="120" w:line="240" w:lineRule="auto"/>
              <w:jc w:val="center"/>
              <w:rPr>
                <w:rFonts w:cs="Arial"/>
                <w:b/>
                <w:szCs w:val="24"/>
              </w:rPr>
            </w:pPr>
            <w:r w:rsidRPr="000D54DC">
              <w:rPr>
                <w:rFonts w:cs="Arial"/>
                <w:b/>
                <w:szCs w:val="24"/>
              </w:rPr>
              <w:t>Cyclists</w:t>
            </w:r>
          </w:p>
        </w:tc>
      </w:tr>
      <w:tr w:rsidR="00B07C27" w:rsidRPr="000D54DC" w:rsidTr="00DE38E7">
        <w:tc>
          <w:tcPr>
            <w:tcW w:w="15352" w:type="dxa"/>
            <w:tcBorders>
              <w:bottom w:val="single" w:sz="4" w:space="0" w:color="auto"/>
            </w:tcBorders>
          </w:tcPr>
          <w:p w:rsidR="008E3155" w:rsidRPr="000D54DC" w:rsidRDefault="008E3155" w:rsidP="000F3F69">
            <w:pPr>
              <w:spacing w:before="120" w:after="120" w:line="240" w:lineRule="auto"/>
              <w:rPr>
                <w:rFonts w:cs="Arial"/>
                <w:b/>
                <w:szCs w:val="24"/>
              </w:rPr>
            </w:pPr>
            <w:r w:rsidRPr="000D54DC">
              <w:rPr>
                <w:rFonts w:cs="Arial"/>
                <w:b/>
                <w:szCs w:val="24"/>
              </w:rPr>
              <w:t>Priority 1</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27: Ensure that all road users receive appropriate education and training to encourage safer cycling in the road environment, including journeys to and from school and in residential areas.</w:t>
            </w:r>
          </w:p>
          <w:p w:rsidR="008E3155" w:rsidRPr="000D54DC" w:rsidRDefault="008E3155" w:rsidP="000F3F69">
            <w:pPr>
              <w:spacing w:before="120" w:after="120" w:line="240" w:lineRule="auto"/>
              <w:rPr>
                <w:rFonts w:cs="Arial"/>
                <w:b/>
                <w:szCs w:val="24"/>
              </w:rPr>
            </w:pPr>
            <w:r w:rsidRPr="000D54DC">
              <w:rPr>
                <w:rFonts w:cs="Arial"/>
                <w:b/>
                <w:szCs w:val="24"/>
              </w:rPr>
              <w:t>Priority 2</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28: Continue to monitor and develop Bikeability resources for dissemination to those responsible for co-ordinating the Bikeability programme.</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93: Ensure cyclists are considered in new road and maintenance schemes, through the implementation of the Trunk Road Cycling Initiative and the standards and advice contained in “Cycling by Design 2010”, where the (re-) design of identified higher risk road locations such as junctions may contribute to the reduction of casualty numbers.</w:t>
            </w:r>
          </w:p>
          <w:p w:rsidR="008E3155" w:rsidRPr="000D54DC" w:rsidRDefault="008E3155" w:rsidP="000F3F69">
            <w:pPr>
              <w:spacing w:before="120" w:after="120" w:line="240" w:lineRule="auto"/>
              <w:rPr>
                <w:rFonts w:cs="Arial"/>
                <w:b/>
                <w:szCs w:val="24"/>
              </w:rPr>
            </w:pPr>
            <w:r w:rsidRPr="000D54DC">
              <w:rPr>
                <w:rFonts w:cs="Arial"/>
                <w:b/>
                <w:szCs w:val="24"/>
              </w:rPr>
              <w:t>Priority 3</w:t>
            </w:r>
          </w:p>
          <w:p w:rsidR="00B07C27"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78</w:t>
            </w:r>
            <w:r w:rsidR="004A719A" w:rsidRPr="000D54DC">
              <w:rPr>
                <w:rFonts w:cs="Arial"/>
                <w:szCs w:val="24"/>
              </w:rPr>
              <w:t>:</w:t>
            </w:r>
            <w:r w:rsidRPr="000D54DC">
              <w:rPr>
                <w:rFonts w:cs="Arial"/>
                <w:szCs w:val="24"/>
              </w:rPr>
              <w:t xml:space="preserve"> Encourage the wearing of correctly fitted helmets.</w:t>
            </w:r>
          </w:p>
        </w:tc>
      </w:tr>
      <w:tr w:rsidR="00B07C27" w:rsidRPr="000D54DC" w:rsidTr="00DE38E7">
        <w:tc>
          <w:tcPr>
            <w:tcW w:w="15352" w:type="dxa"/>
            <w:shd w:val="clear" w:color="auto" w:fill="auto"/>
          </w:tcPr>
          <w:p w:rsidR="00B07C27" w:rsidRPr="000D54DC" w:rsidRDefault="00C46CC1" w:rsidP="00DE38E7">
            <w:pPr>
              <w:spacing w:before="120" w:after="120" w:line="240" w:lineRule="auto"/>
              <w:jc w:val="center"/>
              <w:rPr>
                <w:rFonts w:cs="Arial"/>
                <w:b/>
                <w:szCs w:val="24"/>
              </w:rPr>
            </w:pPr>
            <w:r w:rsidRPr="000D54DC">
              <w:rPr>
                <w:rFonts w:cs="Arial"/>
                <w:b/>
                <w:szCs w:val="24"/>
              </w:rPr>
              <w:t>Pedestrians</w:t>
            </w:r>
          </w:p>
        </w:tc>
      </w:tr>
      <w:tr w:rsidR="00B07C27" w:rsidRPr="000D54DC" w:rsidTr="00B07C27">
        <w:tc>
          <w:tcPr>
            <w:tcW w:w="15352" w:type="dxa"/>
          </w:tcPr>
          <w:p w:rsidR="008E3155" w:rsidRPr="000D54DC" w:rsidRDefault="008E3155" w:rsidP="000F3F69">
            <w:pPr>
              <w:spacing w:before="120" w:after="120" w:line="240" w:lineRule="auto"/>
              <w:rPr>
                <w:rFonts w:cs="Arial"/>
                <w:b/>
                <w:szCs w:val="24"/>
              </w:rPr>
            </w:pPr>
            <w:r w:rsidRPr="000D54DC">
              <w:rPr>
                <w:rFonts w:cs="Arial"/>
                <w:b/>
                <w:szCs w:val="24"/>
              </w:rPr>
              <w:t>Priority 1</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bCs/>
                <w:szCs w:val="24"/>
              </w:rPr>
              <w:t>RSF 74</w:t>
            </w:r>
            <w:r w:rsidR="004A719A" w:rsidRPr="000D54DC">
              <w:rPr>
                <w:rFonts w:cs="Arial"/>
                <w:bCs/>
                <w:szCs w:val="24"/>
              </w:rPr>
              <w:t>:</w:t>
            </w:r>
            <w:r w:rsidRPr="000D54DC">
              <w:rPr>
                <w:rFonts w:cs="Arial"/>
                <w:bCs/>
                <w:szCs w:val="24"/>
              </w:rPr>
              <w:t xml:space="preserve"> Encourage local authorities to introduce 20 mph zones or limits in residential areas and areas of towns or cities with a high volume of pedestrians and cyclists as set out in the 2015 Good Practice Guide on 20 mph Speed Restrictions.  </w:t>
            </w:r>
          </w:p>
          <w:p w:rsidR="008E3155" w:rsidRPr="000D54DC" w:rsidRDefault="008E3155" w:rsidP="000F3F69">
            <w:pPr>
              <w:spacing w:before="120" w:after="120" w:line="240" w:lineRule="auto"/>
              <w:rPr>
                <w:rFonts w:cs="Arial"/>
                <w:b/>
                <w:szCs w:val="24"/>
              </w:rPr>
            </w:pPr>
            <w:r w:rsidRPr="000D54DC">
              <w:rPr>
                <w:rFonts w:cs="Arial"/>
                <w:b/>
                <w:szCs w:val="24"/>
              </w:rPr>
              <w:t>Priority 2</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75</w:t>
            </w:r>
            <w:r w:rsidR="004A719A" w:rsidRPr="000D54DC">
              <w:rPr>
                <w:rFonts w:cs="Arial"/>
                <w:szCs w:val="24"/>
              </w:rPr>
              <w:t>:</w:t>
            </w:r>
            <w:r w:rsidRPr="000D54DC">
              <w:rPr>
                <w:rFonts w:cs="Arial"/>
                <w:szCs w:val="24"/>
              </w:rPr>
              <w:t xml:space="preserve"> Investigate whether alcohol is playing a greater part in pedestrian casualties and, if it is, consider what we can do to reverse the trend. </w:t>
            </w:r>
          </w:p>
          <w:p w:rsidR="008E3155"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NEW</w:t>
            </w:r>
            <w:r w:rsidR="004A719A" w:rsidRPr="000D54DC">
              <w:rPr>
                <w:rFonts w:cs="Arial"/>
                <w:szCs w:val="24"/>
              </w:rPr>
              <w:t>:</w:t>
            </w:r>
            <w:r w:rsidRPr="000D54DC">
              <w:rPr>
                <w:rFonts w:cs="Arial"/>
                <w:szCs w:val="24"/>
              </w:rPr>
              <w:t xml:space="preserve"> Conduct further research to enhance the evidence base for elderly pedestrian casualties which may allow consideration of further measures that will help to reduce casualties, taking into account the impact of an ageing population. </w:t>
            </w:r>
          </w:p>
          <w:p w:rsidR="008E3155" w:rsidRPr="000D54DC" w:rsidRDefault="008E3155" w:rsidP="000F3F69">
            <w:pPr>
              <w:spacing w:before="120" w:after="120" w:line="240" w:lineRule="auto"/>
              <w:rPr>
                <w:rFonts w:cs="Arial"/>
                <w:b/>
                <w:szCs w:val="24"/>
              </w:rPr>
            </w:pPr>
            <w:r w:rsidRPr="000D54DC">
              <w:rPr>
                <w:rFonts w:cs="Arial"/>
                <w:b/>
                <w:szCs w:val="24"/>
              </w:rPr>
              <w:t>Priority 3</w:t>
            </w:r>
          </w:p>
          <w:p w:rsidR="00B07C27" w:rsidRPr="000D54DC" w:rsidRDefault="008E3155" w:rsidP="000F3F69">
            <w:pPr>
              <w:numPr>
                <w:ilvl w:val="0"/>
                <w:numId w:val="1"/>
              </w:numPr>
              <w:tabs>
                <w:tab w:val="clear" w:pos="360"/>
              </w:tabs>
              <w:spacing w:before="120" w:after="120" w:line="240" w:lineRule="auto"/>
              <w:rPr>
                <w:rFonts w:cs="Arial"/>
                <w:szCs w:val="24"/>
              </w:rPr>
            </w:pPr>
            <w:r w:rsidRPr="000D54DC">
              <w:rPr>
                <w:rFonts w:cs="Arial"/>
                <w:szCs w:val="24"/>
              </w:rPr>
              <w:t>RSF 24</w:t>
            </w:r>
            <w:r w:rsidR="004A719A" w:rsidRPr="000D54DC">
              <w:rPr>
                <w:rFonts w:cs="Arial"/>
                <w:szCs w:val="24"/>
              </w:rPr>
              <w:t>:</w:t>
            </w:r>
            <w:r w:rsidRPr="000D54DC">
              <w:rPr>
                <w:rFonts w:cs="Arial"/>
                <w:szCs w:val="24"/>
              </w:rPr>
              <w:t xml:space="preserve"> Encourage the implementation of the guidance for Scottish roads authorities on designing streets, focusing on the needs of pedestrians, and investigate the levels of its’ adoption and usage.</w:t>
            </w:r>
          </w:p>
        </w:tc>
      </w:tr>
    </w:tbl>
    <w:p w:rsidR="004A719A" w:rsidRPr="000D54DC" w:rsidRDefault="004A719A" w:rsidP="0060581C">
      <w:pPr>
        <w:spacing w:before="120" w:after="120" w:line="240" w:lineRule="auto"/>
        <w:jc w:val="right"/>
        <w:rPr>
          <w:rFonts w:cs="Arial"/>
          <w:b/>
          <w:sz w:val="24"/>
        </w:rPr>
      </w:pPr>
    </w:p>
    <w:sectPr w:rsidR="004A719A" w:rsidRPr="000D54DC" w:rsidSect="0060581C">
      <w:footerReference w:type="default" r:id="rId13"/>
      <w:pgSz w:w="16838" w:h="11906" w:orient="landscape" w:code="9"/>
      <w:pgMar w:top="567"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E82" w:rsidRDefault="00456E82">
      <w:pPr>
        <w:spacing w:line="240" w:lineRule="auto"/>
      </w:pPr>
      <w:r>
        <w:separator/>
      </w:r>
    </w:p>
  </w:endnote>
  <w:endnote w:type="continuationSeparator" w:id="0">
    <w:p w:rsidR="00456E82" w:rsidRDefault="00456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3B3203" w:rsidRDefault="001600D5" w:rsidP="00151627">
    <w:pPr>
      <w:pStyle w:val="Footer"/>
      <w:tabs>
        <w:tab w:val="clear" w:pos="4153"/>
        <w:tab w:val="clear" w:pos="8306"/>
        <w:tab w:val="right" w:pos="10206"/>
      </w:tabs>
      <w:spacing w:after="0" w:line="240" w:lineRule="auto"/>
      <w:rPr>
        <w:sz w:val="24"/>
        <w:szCs w:val="24"/>
      </w:rPr>
    </w:pPr>
    <w:r w:rsidRPr="003B3203">
      <w:rPr>
        <w:sz w:val="18"/>
        <w:szCs w:val="18"/>
      </w:rPr>
      <w:t>Road Safety Framework Fund</w:t>
    </w:r>
    <w:r w:rsidR="002B51B1" w:rsidRPr="003B3203">
      <w:rPr>
        <w:sz w:val="18"/>
        <w:szCs w:val="18"/>
      </w:rPr>
      <w:t xml:space="preserve"> – Funding </w:t>
    </w:r>
    <w:r w:rsidR="003B3203" w:rsidRPr="003B3203">
      <w:rPr>
        <w:sz w:val="18"/>
        <w:szCs w:val="18"/>
      </w:rPr>
      <w:t>Application</w:t>
    </w:r>
    <w:r w:rsidR="002B51B1" w:rsidRPr="003B3203">
      <w:rPr>
        <w:sz w:val="18"/>
        <w:szCs w:val="18"/>
      </w:rPr>
      <w:t xml:space="preserve"> F</w:t>
    </w:r>
    <w:r w:rsidR="00981768" w:rsidRPr="003B3203">
      <w:rPr>
        <w:sz w:val="18"/>
        <w:szCs w:val="18"/>
      </w:rPr>
      <w:t>orm</w:t>
    </w:r>
    <w:r w:rsidRPr="00DE38E7">
      <w:rPr>
        <w:szCs w:val="24"/>
      </w:rPr>
      <w:tab/>
    </w:r>
    <w:sdt>
      <w:sdtPr>
        <w:rPr>
          <w:b/>
          <w:szCs w:val="24"/>
        </w:rPr>
        <w:id w:val="1172148477"/>
        <w:docPartObj>
          <w:docPartGallery w:val="Page Numbers (Bottom of Page)"/>
          <w:docPartUnique/>
        </w:docPartObj>
      </w:sdtPr>
      <w:sdtEndPr>
        <w:rPr>
          <w:noProof/>
          <w:sz w:val="24"/>
        </w:rPr>
      </w:sdtEndPr>
      <w:sdtContent>
        <w:r w:rsidRPr="003B3203">
          <w:rPr>
            <w:b/>
            <w:sz w:val="24"/>
            <w:szCs w:val="24"/>
          </w:rPr>
          <w:fldChar w:fldCharType="begin"/>
        </w:r>
        <w:r w:rsidRPr="003B3203">
          <w:rPr>
            <w:b/>
            <w:sz w:val="24"/>
            <w:szCs w:val="24"/>
          </w:rPr>
          <w:instrText xml:space="preserve"> PAGE   \* MERGEFORMAT </w:instrText>
        </w:r>
        <w:r w:rsidRPr="003B3203">
          <w:rPr>
            <w:b/>
            <w:sz w:val="24"/>
            <w:szCs w:val="24"/>
          </w:rPr>
          <w:fldChar w:fldCharType="separate"/>
        </w:r>
        <w:r w:rsidR="00B20827">
          <w:rPr>
            <w:b/>
            <w:noProof/>
            <w:sz w:val="24"/>
            <w:szCs w:val="24"/>
          </w:rPr>
          <w:t>11</w:t>
        </w:r>
        <w:r w:rsidRPr="003B3203">
          <w:rPr>
            <w:b/>
            <w:noProof/>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D5" w:rsidRPr="003B3203" w:rsidRDefault="001600D5" w:rsidP="00151627">
    <w:pPr>
      <w:pStyle w:val="Footer"/>
      <w:tabs>
        <w:tab w:val="clear" w:pos="4153"/>
        <w:tab w:val="clear" w:pos="8306"/>
        <w:tab w:val="right" w:pos="15168"/>
      </w:tabs>
      <w:spacing w:after="0" w:line="240" w:lineRule="auto"/>
      <w:rPr>
        <w:sz w:val="24"/>
      </w:rPr>
    </w:pPr>
    <w:r w:rsidRPr="003B3203">
      <w:rPr>
        <w:sz w:val="18"/>
      </w:rPr>
      <w:t>Road Safety Framework Fund</w:t>
    </w:r>
    <w:r w:rsidR="002B51B1" w:rsidRPr="003B3203">
      <w:rPr>
        <w:sz w:val="18"/>
      </w:rPr>
      <w:t xml:space="preserve"> – Funding </w:t>
    </w:r>
    <w:r w:rsidR="003B3203" w:rsidRPr="003B3203">
      <w:rPr>
        <w:sz w:val="18"/>
      </w:rPr>
      <w:t>Application</w:t>
    </w:r>
    <w:r w:rsidR="002B51B1" w:rsidRPr="003B3203">
      <w:rPr>
        <w:sz w:val="18"/>
      </w:rPr>
      <w:t xml:space="preserve"> Form</w:t>
    </w:r>
    <w:r>
      <w:tab/>
    </w:r>
    <w:sdt>
      <w:sdtPr>
        <w:rPr>
          <w:b/>
        </w:rPr>
        <w:id w:val="-956720465"/>
        <w:docPartObj>
          <w:docPartGallery w:val="Page Numbers (Bottom of Page)"/>
          <w:docPartUnique/>
        </w:docPartObj>
      </w:sdtPr>
      <w:sdtEndPr>
        <w:rPr>
          <w:noProof/>
          <w:sz w:val="24"/>
        </w:rPr>
      </w:sdtEndPr>
      <w:sdtContent>
        <w:r w:rsidRPr="003B3203">
          <w:rPr>
            <w:b/>
            <w:sz w:val="24"/>
          </w:rPr>
          <w:fldChar w:fldCharType="begin"/>
        </w:r>
        <w:r w:rsidRPr="003B3203">
          <w:rPr>
            <w:b/>
            <w:sz w:val="24"/>
          </w:rPr>
          <w:instrText xml:space="preserve"> PAGE   \* MERGEFORMAT </w:instrText>
        </w:r>
        <w:r w:rsidRPr="003B3203">
          <w:rPr>
            <w:b/>
            <w:sz w:val="24"/>
          </w:rPr>
          <w:fldChar w:fldCharType="separate"/>
        </w:r>
        <w:r w:rsidR="00ED0470">
          <w:rPr>
            <w:b/>
            <w:noProof/>
            <w:sz w:val="24"/>
          </w:rPr>
          <w:t>15</w:t>
        </w:r>
        <w:r w:rsidRPr="003B3203">
          <w:rPr>
            <w:b/>
            <w:noProof/>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E82" w:rsidRDefault="00456E82">
      <w:pPr>
        <w:spacing w:line="240" w:lineRule="auto"/>
      </w:pPr>
      <w:r>
        <w:separator/>
      </w:r>
    </w:p>
  </w:footnote>
  <w:footnote w:type="continuationSeparator" w:id="0">
    <w:p w:rsidR="00456E82" w:rsidRDefault="00456E8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53CDF"/>
    <w:multiLevelType w:val="hybridMultilevel"/>
    <w:tmpl w:val="1506F9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00207156"/>
    <w:multiLevelType w:val="hybridMultilevel"/>
    <w:tmpl w:val="727A4C7E"/>
    <w:lvl w:ilvl="0" w:tplc="4078B864">
      <w:start w:val="1"/>
      <w:numFmt w:val="bullet"/>
      <w:lvlText w:val=""/>
      <w:lvlJc w:val="left"/>
      <w:pPr>
        <w:tabs>
          <w:tab w:val="num" w:pos="720"/>
        </w:tabs>
        <w:ind w:left="720" w:hanging="360"/>
      </w:pPr>
      <w:rPr>
        <w:rFonts w:ascii="Wingdings" w:hAnsi="Wingdings" w:hint="default"/>
        <w:color w:val="2484C6"/>
      </w:rPr>
    </w:lvl>
    <w:lvl w:ilvl="1" w:tplc="C7EC4C14" w:tentative="1">
      <w:start w:val="1"/>
      <w:numFmt w:val="bullet"/>
      <w:lvlText w:val="o"/>
      <w:lvlJc w:val="left"/>
      <w:pPr>
        <w:tabs>
          <w:tab w:val="num" w:pos="1440"/>
        </w:tabs>
        <w:ind w:left="1440" w:hanging="360"/>
      </w:pPr>
      <w:rPr>
        <w:rFonts w:ascii="Courier New" w:hAnsi="Courier New" w:cs="Courier New" w:hint="default"/>
      </w:rPr>
    </w:lvl>
    <w:lvl w:ilvl="2" w:tplc="054EEF34" w:tentative="1">
      <w:start w:val="1"/>
      <w:numFmt w:val="bullet"/>
      <w:lvlText w:val=""/>
      <w:lvlJc w:val="left"/>
      <w:pPr>
        <w:tabs>
          <w:tab w:val="num" w:pos="2160"/>
        </w:tabs>
        <w:ind w:left="2160" w:hanging="360"/>
      </w:pPr>
      <w:rPr>
        <w:rFonts w:ascii="Wingdings" w:hAnsi="Wingdings" w:hint="default"/>
      </w:rPr>
    </w:lvl>
    <w:lvl w:ilvl="3" w:tplc="1C38E99C" w:tentative="1">
      <w:start w:val="1"/>
      <w:numFmt w:val="bullet"/>
      <w:lvlText w:val=""/>
      <w:lvlJc w:val="left"/>
      <w:pPr>
        <w:tabs>
          <w:tab w:val="num" w:pos="2880"/>
        </w:tabs>
        <w:ind w:left="2880" w:hanging="360"/>
      </w:pPr>
      <w:rPr>
        <w:rFonts w:ascii="Symbol" w:hAnsi="Symbol" w:hint="default"/>
      </w:rPr>
    </w:lvl>
    <w:lvl w:ilvl="4" w:tplc="C888C51A" w:tentative="1">
      <w:start w:val="1"/>
      <w:numFmt w:val="bullet"/>
      <w:lvlText w:val="o"/>
      <w:lvlJc w:val="left"/>
      <w:pPr>
        <w:tabs>
          <w:tab w:val="num" w:pos="3600"/>
        </w:tabs>
        <w:ind w:left="3600" w:hanging="360"/>
      </w:pPr>
      <w:rPr>
        <w:rFonts w:ascii="Courier New" w:hAnsi="Courier New" w:cs="Courier New" w:hint="default"/>
      </w:rPr>
    </w:lvl>
    <w:lvl w:ilvl="5" w:tplc="F7562D5E" w:tentative="1">
      <w:start w:val="1"/>
      <w:numFmt w:val="bullet"/>
      <w:lvlText w:val=""/>
      <w:lvlJc w:val="left"/>
      <w:pPr>
        <w:tabs>
          <w:tab w:val="num" w:pos="4320"/>
        </w:tabs>
        <w:ind w:left="4320" w:hanging="360"/>
      </w:pPr>
      <w:rPr>
        <w:rFonts w:ascii="Wingdings" w:hAnsi="Wingdings" w:hint="default"/>
      </w:rPr>
    </w:lvl>
    <w:lvl w:ilvl="6" w:tplc="F46A388E" w:tentative="1">
      <w:start w:val="1"/>
      <w:numFmt w:val="bullet"/>
      <w:lvlText w:val=""/>
      <w:lvlJc w:val="left"/>
      <w:pPr>
        <w:tabs>
          <w:tab w:val="num" w:pos="5040"/>
        </w:tabs>
        <w:ind w:left="5040" w:hanging="360"/>
      </w:pPr>
      <w:rPr>
        <w:rFonts w:ascii="Symbol" w:hAnsi="Symbol" w:hint="default"/>
      </w:rPr>
    </w:lvl>
    <w:lvl w:ilvl="7" w:tplc="EDC6839A" w:tentative="1">
      <w:start w:val="1"/>
      <w:numFmt w:val="bullet"/>
      <w:lvlText w:val="o"/>
      <w:lvlJc w:val="left"/>
      <w:pPr>
        <w:tabs>
          <w:tab w:val="num" w:pos="5760"/>
        </w:tabs>
        <w:ind w:left="5760" w:hanging="360"/>
      </w:pPr>
      <w:rPr>
        <w:rFonts w:ascii="Courier New" w:hAnsi="Courier New" w:cs="Courier New" w:hint="default"/>
      </w:rPr>
    </w:lvl>
    <w:lvl w:ilvl="8" w:tplc="315E6A52" w:tentative="1">
      <w:start w:val="1"/>
      <w:numFmt w:val="bullet"/>
      <w:lvlText w:val=""/>
      <w:lvlJc w:val="left"/>
      <w:pPr>
        <w:tabs>
          <w:tab w:val="num" w:pos="6480"/>
        </w:tabs>
        <w:ind w:left="6480" w:hanging="360"/>
      </w:pPr>
      <w:rPr>
        <w:rFonts w:ascii="Wingdings" w:hAnsi="Wingdings" w:hint="default"/>
      </w:rPr>
    </w:lvl>
  </w:abstractNum>
  <w:abstractNum w:abstractNumId="3">
    <w:nsid w:val="051A5B1E"/>
    <w:multiLevelType w:val="multilevel"/>
    <w:tmpl w:val="BD307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AA20C1A"/>
    <w:multiLevelType w:val="hybridMultilevel"/>
    <w:tmpl w:val="03E0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5E01E0"/>
    <w:multiLevelType w:val="hybridMultilevel"/>
    <w:tmpl w:val="38D6BF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30212AD8"/>
    <w:multiLevelType w:val="hybridMultilevel"/>
    <w:tmpl w:val="D98C6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6965D3"/>
    <w:multiLevelType w:val="hybridMultilevel"/>
    <w:tmpl w:val="3BB060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5A455318"/>
    <w:multiLevelType w:val="hybridMultilevel"/>
    <w:tmpl w:val="EABA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D87B05"/>
    <w:multiLevelType w:val="hybridMultilevel"/>
    <w:tmpl w:val="8F38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nsid w:val="71FC2D6A"/>
    <w:multiLevelType w:val="hybridMultilevel"/>
    <w:tmpl w:val="02C6C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
  </w:num>
  <w:num w:numId="4">
    <w:abstractNumId w:val="1"/>
  </w:num>
  <w:num w:numId="5">
    <w:abstractNumId w:val="2"/>
  </w:num>
  <w:num w:numId="6">
    <w:abstractNumId w:val="7"/>
  </w:num>
  <w:num w:numId="7">
    <w:abstractNumId w:val="4"/>
  </w:num>
  <w:num w:numId="8">
    <w:abstractNumId w:val="6"/>
  </w:num>
  <w:num w:numId="9">
    <w:abstractNumId w:val="9"/>
  </w:num>
  <w:num w:numId="10">
    <w:abstractNumId w:val="8"/>
  </w:num>
  <w:num w:numId="11">
    <w:abstractNumId w:val="0"/>
  </w:num>
  <w:num w:numId="12">
    <w:abstractNumId w:val="5"/>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2A"/>
    <w:rsid w:val="000144BE"/>
    <w:rsid w:val="0002759E"/>
    <w:rsid w:val="00057BD1"/>
    <w:rsid w:val="000C2E83"/>
    <w:rsid w:val="000D54DC"/>
    <w:rsid w:val="000F3F69"/>
    <w:rsid w:val="00100021"/>
    <w:rsid w:val="00100F42"/>
    <w:rsid w:val="001267F7"/>
    <w:rsid w:val="00133A04"/>
    <w:rsid w:val="001423B3"/>
    <w:rsid w:val="00151627"/>
    <w:rsid w:val="00157346"/>
    <w:rsid w:val="001600D5"/>
    <w:rsid w:val="00192DC7"/>
    <w:rsid w:val="00195609"/>
    <w:rsid w:val="001D623E"/>
    <w:rsid w:val="001E1110"/>
    <w:rsid w:val="001E266E"/>
    <w:rsid w:val="001F6F1E"/>
    <w:rsid w:val="00200C44"/>
    <w:rsid w:val="00256B55"/>
    <w:rsid w:val="002A1D80"/>
    <w:rsid w:val="002B51B1"/>
    <w:rsid w:val="002C174A"/>
    <w:rsid w:val="002C21E4"/>
    <w:rsid w:val="002C2842"/>
    <w:rsid w:val="002F3688"/>
    <w:rsid w:val="00300516"/>
    <w:rsid w:val="00316237"/>
    <w:rsid w:val="003258D1"/>
    <w:rsid w:val="00353305"/>
    <w:rsid w:val="00371328"/>
    <w:rsid w:val="003724C6"/>
    <w:rsid w:val="003B3203"/>
    <w:rsid w:val="003F2479"/>
    <w:rsid w:val="003F5257"/>
    <w:rsid w:val="00411FC4"/>
    <w:rsid w:val="00456E82"/>
    <w:rsid w:val="00474769"/>
    <w:rsid w:val="004A719A"/>
    <w:rsid w:val="004D5B22"/>
    <w:rsid w:val="004E4A11"/>
    <w:rsid w:val="00551A26"/>
    <w:rsid w:val="005721CB"/>
    <w:rsid w:val="005A6535"/>
    <w:rsid w:val="005B4891"/>
    <w:rsid w:val="0060581C"/>
    <w:rsid w:val="00606716"/>
    <w:rsid w:val="00654921"/>
    <w:rsid w:val="0067486A"/>
    <w:rsid w:val="00696897"/>
    <w:rsid w:val="006C040C"/>
    <w:rsid w:val="006C164B"/>
    <w:rsid w:val="006D26F7"/>
    <w:rsid w:val="00717665"/>
    <w:rsid w:val="00737425"/>
    <w:rsid w:val="007443A3"/>
    <w:rsid w:val="00750E92"/>
    <w:rsid w:val="0075508D"/>
    <w:rsid w:val="007A3E97"/>
    <w:rsid w:val="007B13B7"/>
    <w:rsid w:val="007B1762"/>
    <w:rsid w:val="008464A4"/>
    <w:rsid w:val="0085555D"/>
    <w:rsid w:val="008820BD"/>
    <w:rsid w:val="00890EB7"/>
    <w:rsid w:val="00891FFF"/>
    <w:rsid w:val="0089368C"/>
    <w:rsid w:val="008E3155"/>
    <w:rsid w:val="008E7F79"/>
    <w:rsid w:val="0092652A"/>
    <w:rsid w:val="00944FD5"/>
    <w:rsid w:val="00952710"/>
    <w:rsid w:val="00981768"/>
    <w:rsid w:val="009B535B"/>
    <w:rsid w:val="009E6C09"/>
    <w:rsid w:val="009F71B8"/>
    <w:rsid w:val="00A56EBA"/>
    <w:rsid w:val="00A90A53"/>
    <w:rsid w:val="00AB54FF"/>
    <w:rsid w:val="00AB58AD"/>
    <w:rsid w:val="00AC310B"/>
    <w:rsid w:val="00AE01CB"/>
    <w:rsid w:val="00AF1E68"/>
    <w:rsid w:val="00B00EF1"/>
    <w:rsid w:val="00B07C27"/>
    <w:rsid w:val="00B20827"/>
    <w:rsid w:val="00B700BC"/>
    <w:rsid w:val="00B77A5B"/>
    <w:rsid w:val="00C010AC"/>
    <w:rsid w:val="00C139E6"/>
    <w:rsid w:val="00C46CC1"/>
    <w:rsid w:val="00C86FBA"/>
    <w:rsid w:val="00CB7CD5"/>
    <w:rsid w:val="00CD00F7"/>
    <w:rsid w:val="00CE28EE"/>
    <w:rsid w:val="00D07009"/>
    <w:rsid w:val="00D300C2"/>
    <w:rsid w:val="00D52DA5"/>
    <w:rsid w:val="00D56950"/>
    <w:rsid w:val="00D64A6F"/>
    <w:rsid w:val="00D77400"/>
    <w:rsid w:val="00DB2C76"/>
    <w:rsid w:val="00DB5F9D"/>
    <w:rsid w:val="00DE02C0"/>
    <w:rsid w:val="00DE38E7"/>
    <w:rsid w:val="00E03370"/>
    <w:rsid w:val="00E066D8"/>
    <w:rsid w:val="00E12002"/>
    <w:rsid w:val="00E17565"/>
    <w:rsid w:val="00E257D1"/>
    <w:rsid w:val="00E3599D"/>
    <w:rsid w:val="00E36759"/>
    <w:rsid w:val="00E61AD5"/>
    <w:rsid w:val="00E712DE"/>
    <w:rsid w:val="00E72B5C"/>
    <w:rsid w:val="00E83AC4"/>
    <w:rsid w:val="00EC25AD"/>
    <w:rsid w:val="00EC7343"/>
    <w:rsid w:val="00ED0470"/>
    <w:rsid w:val="00EE4B0B"/>
    <w:rsid w:val="00F030B9"/>
    <w:rsid w:val="00FA4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2A"/>
    <w:pPr>
      <w:spacing w:after="200" w:line="276" w:lineRule="auto"/>
    </w:pPr>
    <w:rPr>
      <w:rFonts w:eastAsiaTheme="minorHAnsi" w:cstheme="minorBidi"/>
      <w:sz w:val="22"/>
      <w:szCs w:val="22"/>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link w:val="FooterChar"/>
    <w:uiPriority w:val="99"/>
    <w:rsid w:val="0067486A"/>
    <w:pPr>
      <w:tabs>
        <w:tab w:val="center" w:pos="4153"/>
        <w:tab w:val="right" w:pos="8306"/>
      </w:tabs>
    </w:pPr>
  </w:style>
  <w:style w:type="character" w:customStyle="1" w:styleId="FooterChar">
    <w:name w:val="Footer Char"/>
    <w:basedOn w:val="DefaultParagraphFont"/>
    <w:link w:val="Footer"/>
    <w:uiPriority w:val="99"/>
    <w:rsid w:val="0092652A"/>
    <w:rPr>
      <w:lang w:eastAsia="en-US"/>
    </w:rPr>
  </w:style>
  <w:style w:type="character" w:styleId="PageNumber">
    <w:name w:val="page number"/>
    <w:basedOn w:val="DefaultParagraphFont"/>
    <w:rsid w:val="0092652A"/>
  </w:style>
  <w:style w:type="paragraph" w:styleId="NoSpacing">
    <w:name w:val="No Spacing"/>
    <w:uiPriority w:val="1"/>
    <w:qFormat/>
    <w:rsid w:val="0092652A"/>
    <w:rPr>
      <w:rFonts w:eastAsiaTheme="minorHAnsi" w:cstheme="minorBidi"/>
      <w:sz w:val="22"/>
      <w:szCs w:val="22"/>
      <w:lang w:eastAsia="en-US"/>
    </w:rPr>
  </w:style>
  <w:style w:type="paragraph" w:styleId="NormalWeb">
    <w:name w:val="Normal (Web)"/>
    <w:basedOn w:val="Normal"/>
    <w:uiPriority w:val="99"/>
    <w:unhideWhenUsed/>
    <w:rsid w:val="009265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92652A"/>
    <w:pPr>
      <w:ind w:left="720"/>
      <w:contextualSpacing/>
    </w:pPr>
  </w:style>
  <w:style w:type="table" w:styleId="TableGrid">
    <w:name w:val="Table Grid"/>
    <w:basedOn w:val="TableNormal"/>
    <w:uiPriority w:val="59"/>
    <w:rsid w:val="0092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820BD"/>
    <w:rPr>
      <w:color w:val="0000FF" w:themeColor="hyperlink"/>
      <w:u w:val="single"/>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1600D5"/>
    <w:rPr>
      <w:rFonts w:eastAsiaTheme="minorHAnsi" w:cstheme="minorBidi"/>
      <w:sz w:val="22"/>
      <w:szCs w:val="22"/>
      <w:lang w:eastAsia="en-US"/>
    </w:rPr>
  </w:style>
  <w:style w:type="paragraph" w:styleId="BalloonText">
    <w:name w:val="Balloon Text"/>
    <w:basedOn w:val="Normal"/>
    <w:link w:val="BalloonTextChar"/>
    <w:uiPriority w:val="99"/>
    <w:semiHidden/>
    <w:unhideWhenUsed/>
    <w:rsid w:val="00AF1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E68"/>
    <w:rPr>
      <w:rFonts w:ascii="Tahoma" w:eastAsiaTheme="minorHAnsi" w:hAnsi="Tahoma" w:cs="Tahoma"/>
      <w:sz w:val="16"/>
      <w:szCs w:val="16"/>
      <w:lang w:eastAsia="en-US"/>
    </w:rPr>
  </w:style>
  <w:style w:type="character" w:styleId="FollowedHyperlink">
    <w:name w:val="FollowedHyperlink"/>
    <w:basedOn w:val="DefaultParagraphFont"/>
    <w:uiPriority w:val="99"/>
    <w:semiHidden/>
    <w:unhideWhenUsed/>
    <w:rsid w:val="000F3F69"/>
    <w:rPr>
      <w:color w:val="800080" w:themeColor="followedHyperlink"/>
      <w:u w:val="single"/>
    </w:rPr>
  </w:style>
  <w:style w:type="paragraph" w:customStyle="1" w:styleId="Default">
    <w:name w:val="Default"/>
    <w:rsid w:val="00EC7343"/>
    <w:pPr>
      <w:autoSpaceDE w:val="0"/>
      <w:autoSpaceDN w:val="0"/>
      <w:adjustRightInd w:val="0"/>
    </w:pPr>
    <w:rPr>
      <w:rFonts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2A"/>
    <w:pPr>
      <w:spacing w:after="200" w:line="276" w:lineRule="auto"/>
    </w:pPr>
    <w:rPr>
      <w:rFonts w:eastAsiaTheme="minorHAnsi" w:cstheme="minorBidi"/>
      <w:sz w:val="22"/>
      <w:szCs w:val="22"/>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link w:val="FooterChar"/>
    <w:uiPriority w:val="99"/>
    <w:rsid w:val="0067486A"/>
    <w:pPr>
      <w:tabs>
        <w:tab w:val="center" w:pos="4153"/>
        <w:tab w:val="right" w:pos="8306"/>
      </w:tabs>
    </w:pPr>
  </w:style>
  <w:style w:type="character" w:customStyle="1" w:styleId="FooterChar">
    <w:name w:val="Footer Char"/>
    <w:basedOn w:val="DefaultParagraphFont"/>
    <w:link w:val="Footer"/>
    <w:uiPriority w:val="99"/>
    <w:rsid w:val="0092652A"/>
    <w:rPr>
      <w:lang w:eastAsia="en-US"/>
    </w:rPr>
  </w:style>
  <w:style w:type="character" w:styleId="PageNumber">
    <w:name w:val="page number"/>
    <w:basedOn w:val="DefaultParagraphFont"/>
    <w:rsid w:val="0092652A"/>
  </w:style>
  <w:style w:type="paragraph" w:styleId="NoSpacing">
    <w:name w:val="No Spacing"/>
    <w:uiPriority w:val="1"/>
    <w:qFormat/>
    <w:rsid w:val="0092652A"/>
    <w:rPr>
      <w:rFonts w:eastAsiaTheme="minorHAnsi" w:cstheme="minorBidi"/>
      <w:sz w:val="22"/>
      <w:szCs w:val="22"/>
      <w:lang w:eastAsia="en-US"/>
    </w:rPr>
  </w:style>
  <w:style w:type="paragraph" w:styleId="NormalWeb">
    <w:name w:val="Normal (Web)"/>
    <w:basedOn w:val="Normal"/>
    <w:uiPriority w:val="99"/>
    <w:unhideWhenUsed/>
    <w:rsid w:val="009265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92652A"/>
    <w:pPr>
      <w:ind w:left="720"/>
      <w:contextualSpacing/>
    </w:pPr>
  </w:style>
  <w:style w:type="table" w:styleId="TableGrid">
    <w:name w:val="Table Grid"/>
    <w:basedOn w:val="TableNormal"/>
    <w:uiPriority w:val="59"/>
    <w:rsid w:val="0092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820BD"/>
    <w:rPr>
      <w:color w:val="0000FF" w:themeColor="hyperlink"/>
      <w:u w:val="single"/>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1600D5"/>
    <w:rPr>
      <w:rFonts w:eastAsiaTheme="minorHAnsi" w:cstheme="minorBidi"/>
      <w:sz w:val="22"/>
      <w:szCs w:val="22"/>
      <w:lang w:eastAsia="en-US"/>
    </w:rPr>
  </w:style>
  <w:style w:type="paragraph" w:styleId="BalloonText">
    <w:name w:val="Balloon Text"/>
    <w:basedOn w:val="Normal"/>
    <w:link w:val="BalloonTextChar"/>
    <w:uiPriority w:val="99"/>
    <w:semiHidden/>
    <w:unhideWhenUsed/>
    <w:rsid w:val="00AF1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E68"/>
    <w:rPr>
      <w:rFonts w:ascii="Tahoma" w:eastAsiaTheme="minorHAnsi" w:hAnsi="Tahoma" w:cs="Tahoma"/>
      <w:sz w:val="16"/>
      <w:szCs w:val="16"/>
      <w:lang w:eastAsia="en-US"/>
    </w:rPr>
  </w:style>
  <w:style w:type="character" w:styleId="FollowedHyperlink">
    <w:name w:val="FollowedHyperlink"/>
    <w:basedOn w:val="DefaultParagraphFont"/>
    <w:uiPriority w:val="99"/>
    <w:semiHidden/>
    <w:unhideWhenUsed/>
    <w:rsid w:val="000F3F69"/>
    <w:rPr>
      <w:color w:val="800080" w:themeColor="followedHyperlink"/>
      <w:u w:val="single"/>
    </w:rPr>
  </w:style>
  <w:style w:type="paragraph" w:customStyle="1" w:styleId="Default">
    <w:name w:val="Default"/>
    <w:rsid w:val="00EC7343"/>
    <w:pPr>
      <w:autoSpaceDE w:val="0"/>
      <w:autoSpaceDN w:val="0"/>
      <w:adjustRightInd w:val="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2002">
      <w:bodyDiv w:val="1"/>
      <w:marLeft w:val="0"/>
      <w:marRight w:val="0"/>
      <w:marTop w:val="0"/>
      <w:marBottom w:val="0"/>
      <w:divBdr>
        <w:top w:val="none" w:sz="0" w:space="0" w:color="auto"/>
        <w:left w:val="none" w:sz="0" w:space="0" w:color="auto"/>
        <w:bottom w:val="none" w:sz="0" w:space="0" w:color="auto"/>
        <w:right w:val="none" w:sz="0" w:space="0" w:color="auto"/>
      </w:divBdr>
    </w:div>
    <w:div w:id="49623675">
      <w:bodyDiv w:val="1"/>
      <w:marLeft w:val="0"/>
      <w:marRight w:val="0"/>
      <w:marTop w:val="0"/>
      <w:marBottom w:val="0"/>
      <w:divBdr>
        <w:top w:val="none" w:sz="0" w:space="0" w:color="auto"/>
        <w:left w:val="none" w:sz="0" w:space="0" w:color="auto"/>
        <w:bottom w:val="none" w:sz="0" w:space="0" w:color="auto"/>
        <w:right w:val="none" w:sz="0" w:space="0" w:color="auto"/>
      </w:divBdr>
    </w:div>
    <w:div w:id="67076027">
      <w:bodyDiv w:val="1"/>
      <w:marLeft w:val="0"/>
      <w:marRight w:val="0"/>
      <w:marTop w:val="0"/>
      <w:marBottom w:val="0"/>
      <w:divBdr>
        <w:top w:val="none" w:sz="0" w:space="0" w:color="auto"/>
        <w:left w:val="none" w:sz="0" w:space="0" w:color="auto"/>
        <w:bottom w:val="none" w:sz="0" w:space="0" w:color="auto"/>
        <w:right w:val="none" w:sz="0" w:space="0" w:color="auto"/>
      </w:divBdr>
    </w:div>
    <w:div w:id="120653371">
      <w:bodyDiv w:val="1"/>
      <w:marLeft w:val="0"/>
      <w:marRight w:val="0"/>
      <w:marTop w:val="0"/>
      <w:marBottom w:val="0"/>
      <w:divBdr>
        <w:top w:val="none" w:sz="0" w:space="0" w:color="auto"/>
        <w:left w:val="none" w:sz="0" w:space="0" w:color="auto"/>
        <w:bottom w:val="none" w:sz="0" w:space="0" w:color="auto"/>
        <w:right w:val="none" w:sz="0" w:space="0" w:color="auto"/>
      </w:divBdr>
    </w:div>
    <w:div w:id="223413088">
      <w:bodyDiv w:val="1"/>
      <w:marLeft w:val="0"/>
      <w:marRight w:val="0"/>
      <w:marTop w:val="0"/>
      <w:marBottom w:val="0"/>
      <w:divBdr>
        <w:top w:val="none" w:sz="0" w:space="0" w:color="auto"/>
        <w:left w:val="none" w:sz="0" w:space="0" w:color="auto"/>
        <w:bottom w:val="none" w:sz="0" w:space="0" w:color="auto"/>
        <w:right w:val="none" w:sz="0" w:space="0" w:color="auto"/>
      </w:divBdr>
    </w:div>
    <w:div w:id="243685709">
      <w:bodyDiv w:val="1"/>
      <w:marLeft w:val="0"/>
      <w:marRight w:val="0"/>
      <w:marTop w:val="0"/>
      <w:marBottom w:val="0"/>
      <w:divBdr>
        <w:top w:val="none" w:sz="0" w:space="0" w:color="auto"/>
        <w:left w:val="none" w:sz="0" w:space="0" w:color="auto"/>
        <w:bottom w:val="none" w:sz="0" w:space="0" w:color="auto"/>
        <w:right w:val="none" w:sz="0" w:space="0" w:color="auto"/>
      </w:divBdr>
    </w:div>
    <w:div w:id="292911354">
      <w:bodyDiv w:val="1"/>
      <w:marLeft w:val="0"/>
      <w:marRight w:val="0"/>
      <w:marTop w:val="0"/>
      <w:marBottom w:val="0"/>
      <w:divBdr>
        <w:top w:val="none" w:sz="0" w:space="0" w:color="auto"/>
        <w:left w:val="none" w:sz="0" w:space="0" w:color="auto"/>
        <w:bottom w:val="none" w:sz="0" w:space="0" w:color="auto"/>
        <w:right w:val="none" w:sz="0" w:space="0" w:color="auto"/>
      </w:divBdr>
    </w:div>
    <w:div w:id="311716517">
      <w:bodyDiv w:val="1"/>
      <w:marLeft w:val="0"/>
      <w:marRight w:val="0"/>
      <w:marTop w:val="0"/>
      <w:marBottom w:val="0"/>
      <w:divBdr>
        <w:top w:val="none" w:sz="0" w:space="0" w:color="auto"/>
        <w:left w:val="none" w:sz="0" w:space="0" w:color="auto"/>
        <w:bottom w:val="none" w:sz="0" w:space="0" w:color="auto"/>
        <w:right w:val="none" w:sz="0" w:space="0" w:color="auto"/>
      </w:divBdr>
    </w:div>
    <w:div w:id="368065583">
      <w:bodyDiv w:val="1"/>
      <w:marLeft w:val="0"/>
      <w:marRight w:val="0"/>
      <w:marTop w:val="0"/>
      <w:marBottom w:val="0"/>
      <w:divBdr>
        <w:top w:val="none" w:sz="0" w:space="0" w:color="auto"/>
        <w:left w:val="none" w:sz="0" w:space="0" w:color="auto"/>
        <w:bottom w:val="none" w:sz="0" w:space="0" w:color="auto"/>
        <w:right w:val="none" w:sz="0" w:space="0" w:color="auto"/>
      </w:divBdr>
    </w:div>
    <w:div w:id="414132909">
      <w:bodyDiv w:val="1"/>
      <w:marLeft w:val="0"/>
      <w:marRight w:val="0"/>
      <w:marTop w:val="0"/>
      <w:marBottom w:val="0"/>
      <w:divBdr>
        <w:top w:val="none" w:sz="0" w:space="0" w:color="auto"/>
        <w:left w:val="none" w:sz="0" w:space="0" w:color="auto"/>
        <w:bottom w:val="none" w:sz="0" w:space="0" w:color="auto"/>
        <w:right w:val="none" w:sz="0" w:space="0" w:color="auto"/>
      </w:divBdr>
    </w:div>
    <w:div w:id="509374405">
      <w:bodyDiv w:val="1"/>
      <w:marLeft w:val="0"/>
      <w:marRight w:val="0"/>
      <w:marTop w:val="0"/>
      <w:marBottom w:val="0"/>
      <w:divBdr>
        <w:top w:val="none" w:sz="0" w:space="0" w:color="auto"/>
        <w:left w:val="none" w:sz="0" w:space="0" w:color="auto"/>
        <w:bottom w:val="none" w:sz="0" w:space="0" w:color="auto"/>
        <w:right w:val="none" w:sz="0" w:space="0" w:color="auto"/>
      </w:divBdr>
    </w:div>
    <w:div w:id="631056802">
      <w:bodyDiv w:val="1"/>
      <w:marLeft w:val="0"/>
      <w:marRight w:val="0"/>
      <w:marTop w:val="0"/>
      <w:marBottom w:val="0"/>
      <w:divBdr>
        <w:top w:val="none" w:sz="0" w:space="0" w:color="auto"/>
        <w:left w:val="none" w:sz="0" w:space="0" w:color="auto"/>
        <w:bottom w:val="none" w:sz="0" w:space="0" w:color="auto"/>
        <w:right w:val="none" w:sz="0" w:space="0" w:color="auto"/>
      </w:divBdr>
    </w:div>
    <w:div w:id="678850128">
      <w:bodyDiv w:val="1"/>
      <w:marLeft w:val="0"/>
      <w:marRight w:val="0"/>
      <w:marTop w:val="0"/>
      <w:marBottom w:val="0"/>
      <w:divBdr>
        <w:top w:val="none" w:sz="0" w:space="0" w:color="auto"/>
        <w:left w:val="none" w:sz="0" w:space="0" w:color="auto"/>
        <w:bottom w:val="none" w:sz="0" w:space="0" w:color="auto"/>
        <w:right w:val="none" w:sz="0" w:space="0" w:color="auto"/>
      </w:divBdr>
    </w:div>
    <w:div w:id="698823242">
      <w:bodyDiv w:val="1"/>
      <w:marLeft w:val="0"/>
      <w:marRight w:val="0"/>
      <w:marTop w:val="0"/>
      <w:marBottom w:val="0"/>
      <w:divBdr>
        <w:top w:val="none" w:sz="0" w:space="0" w:color="auto"/>
        <w:left w:val="none" w:sz="0" w:space="0" w:color="auto"/>
        <w:bottom w:val="none" w:sz="0" w:space="0" w:color="auto"/>
        <w:right w:val="none" w:sz="0" w:space="0" w:color="auto"/>
      </w:divBdr>
    </w:div>
    <w:div w:id="706221935">
      <w:bodyDiv w:val="1"/>
      <w:marLeft w:val="0"/>
      <w:marRight w:val="0"/>
      <w:marTop w:val="0"/>
      <w:marBottom w:val="0"/>
      <w:divBdr>
        <w:top w:val="none" w:sz="0" w:space="0" w:color="auto"/>
        <w:left w:val="none" w:sz="0" w:space="0" w:color="auto"/>
        <w:bottom w:val="none" w:sz="0" w:space="0" w:color="auto"/>
        <w:right w:val="none" w:sz="0" w:space="0" w:color="auto"/>
      </w:divBdr>
    </w:div>
    <w:div w:id="765266650">
      <w:bodyDiv w:val="1"/>
      <w:marLeft w:val="0"/>
      <w:marRight w:val="0"/>
      <w:marTop w:val="0"/>
      <w:marBottom w:val="0"/>
      <w:divBdr>
        <w:top w:val="none" w:sz="0" w:space="0" w:color="auto"/>
        <w:left w:val="none" w:sz="0" w:space="0" w:color="auto"/>
        <w:bottom w:val="none" w:sz="0" w:space="0" w:color="auto"/>
        <w:right w:val="none" w:sz="0" w:space="0" w:color="auto"/>
      </w:divBdr>
    </w:div>
    <w:div w:id="1102411046">
      <w:bodyDiv w:val="1"/>
      <w:marLeft w:val="0"/>
      <w:marRight w:val="0"/>
      <w:marTop w:val="0"/>
      <w:marBottom w:val="0"/>
      <w:divBdr>
        <w:top w:val="none" w:sz="0" w:space="0" w:color="auto"/>
        <w:left w:val="none" w:sz="0" w:space="0" w:color="auto"/>
        <w:bottom w:val="none" w:sz="0" w:space="0" w:color="auto"/>
        <w:right w:val="none" w:sz="0" w:space="0" w:color="auto"/>
      </w:divBdr>
    </w:div>
    <w:div w:id="1112818122">
      <w:bodyDiv w:val="1"/>
      <w:marLeft w:val="0"/>
      <w:marRight w:val="0"/>
      <w:marTop w:val="0"/>
      <w:marBottom w:val="0"/>
      <w:divBdr>
        <w:top w:val="none" w:sz="0" w:space="0" w:color="auto"/>
        <w:left w:val="none" w:sz="0" w:space="0" w:color="auto"/>
        <w:bottom w:val="none" w:sz="0" w:space="0" w:color="auto"/>
        <w:right w:val="none" w:sz="0" w:space="0" w:color="auto"/>
      </w:divBdr>
    </w:div>
    <w:div w:id="1136333649">
      <w:bodyDiv w:val="1"/>
      <w:marLeft w:val="0"/>
      <w:marRight w:val="0"/>
      <w:marTop w:val="0"/>
      <w:marBottom w:val="0"/>
      <w:divBdr>
        <w:top w:val="none" w:sz="0" w:space="0" w:color="auto"/>
        <w:left w:val="none" w:sz="0" w:space="0" w:color="auto"/>
        <w:bottom w:val="none" w:sz="0" w:space="0" w:color="auto"/>
        <w:right w:val="none" w:sz="0" w:space="0" w:color="auto"/>
      </w:divBdr>
    </w:div>
    <w:div w:id="1218468474">
      <w:bodyDiv w:val="1"/>
      <w:marLeft w:val="0"/>
      <w:marRight w:val="0"/>
      <w:marTop w:val="0"/>
      <w:marBottom w:val="0"/>
      <w:divBdr>
        <w:top w:val="none" w:sz="0" w:space="0" w:color="auto"/>
        <w:left w:val="none" w:sz="0" w:space="0" w:color="auto"/>
        <w:bottom w:val="none" w:sz="0" w:space="0" w:color="auto"/>
        <w:right w:val="none" w:sz="0" w:space="0" w:color="auto"/>
      </w:divBdr>
    </w:div>
    <w:div w:id="1272320899">
      <w:bodyDiv w:val="1"/>
      <w:marLeft w:val="0"/>
      <w:marRight w:val="0"/>
      <w:marTop w:val="0"/>
      <w:marBottom w:val="0"/>
      <w:divBdr>
        <w:top w:val="none" w:sz="0" w:space="0" w:color="auto"/>
        <w:left w:val="none" w:sz="0" w:space="0" w:color="auto"/>
        <w:bottom w:val="none" w:sz="0" w:space="0" w:color="auto"/>
        <w:right w:val="none" w:sz="0" w:space="0" w:color="auto"/>
      </w:divBdr>
    </w:div>
    <w:div w:id="1496915015">
      <w:bodyDiv w:val="1"/>
      <w:marLeft w:val="0"/>
      <w:marRight w:val="0"/>
      <w:marTop w:val="0"/>
      <w:marBottom w:val="0"/>
      <w:divBdr>
        <w:top w:val="none" w:sz="0" w:space="0" w:color="auto"/>
        <w:left w:val="none" w:sz="0" w:space="0" w:color="auto"/>
        <w:bottom w:val="none" w:sz="0" w:space="0" w:color="auto"/>
        <w:right w:val="none" w:sz="0" w:space="0" w:color="auto"/>
      </w:divBdr>
    </w:div>
    <w:div w:id="1555851647">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6642956">
      <w:bodyDiv w:val="1"/>
      <w:marLeft w:val="0"/>
      <w:marRight w:val="0"/>
      <w:marTop w:val="0"/>
      <w:marBottom w:val="0"/>
      <w:divBdr>
        <w:top w:val="none" w:sz="0" w:space="0" w:color="auto"/>
        <w:left w:val="none" w:sz="0" w:space="0" w:color="auto"/>
        <w:bottom w:val="none" w:sz="0" w:space="0" w:color="auto"/>
        <w:right w:val="none" w:sz="0" w:space="0" w:color="auto"/>
      </w:divBdr>
    </w:div>
    <w:div w:id="1703629875">
      <w:bodyDiv w:val="1"/>
      <w:marLeft w:val="0"/>
      <w:marRight w:val="0"/>
      <w:marTop w:val="0"/>
      <w:marBottom w:val="0"/>
      <w:divBdr>
        <w:top w:val="none" w:sz="0" w:space="0" w:color="auto"/>
        <w:left w:val="none" w:sz="0" w:space="0" w:color="auto"/>
        <w:bottom w:val="none" w:sz="0" w:space="0" w:color="auto"/>
        <w:right w:val="none" w:sz="0" w:space="0" w:color="auto"/>
      </w:divBdr>
    </w:div>
    <w:div w:id="1826511290">
      <w:bodyDiv w:val="1"/>
      <w:marLeft w:val="0"/>
      <w:marRight w:val="0"/>
      <w:marTop w:val="0"/>
      <w:marBottom w:val="0"/>
      <w:divBdr>
        <w:top w:val="none" w:sz="0" w:space="0" w:color="auto"/>
        <w:left w:val="none" w:sz="0" w:space="0" w:color="auto"/>
        <w:bottom w:val="none" w:sz="0" w:space="0" w:color="auto"/>
        <w:right w:val="none" w:sz="0" w:space="0" w:color="auto"/>
      </w:divBdr>
    </w:div>
    <w:div w:id="1925186911">
      <w:bodyDiv w:val="1"/>
      <w:marLeft w:val="0"/>
      <w:marRight w:val="0"/>
      <w:marTop w:val="0"/>
      <w:marBottom w:val="0"/>
      <w:divBdr>
        <w:top w:val="none" w:sz="0" w:space="0" w:color="auto"/>
        <w:left w:val="none" w:sz="0" w:space="0" w:color="auto"/>
        <w:bottom w:val="none" w:sz="0" w:space="0" w:color="auto"/>
        <w:right w:val="none" w:sz="0" w:space="0" w:color="auto"/>
      </w:divBdr>
    </w:div>
    <w:div w:id="1959868828">
      <w:bodyDiv w:val="1"/>
      <w:marLeft w:val="0"/>
      <w:marRight w:val="0"/>
      <w:marTop w:val="0"/>
      <w:marBottom w:val="0"/>
      <w:divBdr>
        <w:top w:val="none" w:sz="0" w:space="0" w:color="auto"/>
        <w:left w:val="none" w:sz="0" w:space="0" w:color="auto"/>
        <w:bottom w:val="none" w:sz="0" w:space="0" w:color="auto"/>
        <w:right w:val="none" w:sz="0" w:space="0" w:color="auto"/>
      </w:divBdr>
    </w:div>
    <w:div w:id="2073968561">
      <w:bodyDiv w:val="1"/>
      <w:marLeft w:val="0"/>
      <w:marRight w:val="0"/>
      <w:marTop w:val="0"/>
      <w:marBottom w:val="0"/>
      <w:divBdr>
        <w:top w:val="none" w:sz="0" w:space="0" w:color="auto"/>
        <w:left w:val="none" w:sz="0" w:space="0" w:color="auto"/>
        <w:bottom w:val="none" w:sz="0" w:space="0" w:color="auto"/>
        <w:right w:val="none" w:sz="0" w:space="0" w:color="auto"/>
      </w:divBdr>
    </w:div>
    <w:div w:id="2084984813">
      <w:bodyDiv w:val="1"/>
      <w:marLeft w:val="0"/>
      <w:marRight w:val="0"/>
      <w:marTop w:val="0"/>
      <w:marBottom w:val="0"/>
      <w:divBdr>
        <w:top w:val="none" w:sz="0" w:space="0" w:color="auto"/>
        <w:left w:val="none" w:sz="0" w:space="0" w:color="auto"/>
        <w:bottom w:val="none" w:sz="0" w:space="0" w:color="auto"/>
        <w:right w:val="none" w:sz="0" w:space="0" w:color="auto"/>
      </w:divBdr>
    </w:div>
    <w:div w:id="2092774590">
      <w:bodyDiv w:val="1"/>
      <w:marLeft w:val="0"/>
      <w:marRight w:val="0"/>
      <w:marTop w:val="0"/>
      <w:marBottom w:val="0"/>
      <w:divBdr>
        <w:top w:val="none" w:sz="0" w:space="0" w:color="auto"/>
        <w:left w:val="none" w:sz="0" w:space="0" w:color="auto"/>
        <w:bottom w:val="none" w:sz="0" w:space="0" w:color="auto"/>
        <w:right w:val="none" w:sz="0" w:space="0" w:color="auto"/>
      </w:divBdr>
    </w:div>
    <w:div w:id="211852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rio.dallacosta@transport.gov.sco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rio.dallacosta@transport.gov.sco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745AA-5F35-4242-AF60-6580F05C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u414361</dc:creator>
  <cp:lastModifiedBy>u413509</cp:lastModifiedBy>
  <cp:revision>52</cp:revision>
  <cp:lastPrinted>2017-03-07T10:44:00Z</cp:lastPrinted>
  <dcterms:created xsi:type="dcterms:W3CDTF">2017-03-02T09:10:00Z</dcterms:created>
  <dcterms:modified xsi:type="dcterms:W3CDTF">2017-05-10T14:35:00Z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A16904634</vt:lpwstr>
  </property>
  <property fmtid="{D5CDD505-2E9C-101B-9397-08002B2CF9AE}" pid="4" name="Objective-Title">
    <vt:lpwstr>SPB - 22 March 2017 - Item 8 - Discussion Paper 6 - Funding proposal template</vt:lpwstr>
  </property>
  <property fmtid="{D5CDD505-2E9C-101B-9397-08002B2CF9AE}" pid="5" name="Objective-Comment">
    <vt:lpwstr>
    </vt:lpwstr>
  </property>
  <property fmtid="{D5CDD505-2E9C-101B-9397-08002B2CF9AE}" pid="6" name="Objective-CreationStamp">
    <vt:filetime>2017-03-02T09:41:20Z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2017-05-10T14:34:58Z</vt:filetime>
  </property>
  <property fmtid="{D5CDD505-2E9C-101B-9397-08002B2CF9AE}" pid="11" name="Objective-Owner">
    <vt:lpwstr>Dalla Costa, Dario D (U414361)</vt:lpwstr>
  </property>
  <property fmtid="{D5CDD505-2E9C-101B-9397-08002B2CF9AE}" pid="12" name="Objective-Path">
    <vt:lpwstr>Objective Global Folder:SG File Plan:Business and industry:Transport:Roads and road transport - Road safety:Committees and groups: Roads and road transport - Road safety:Road Safety Framework to 2020: Strategic partnership Board: Papers and Minutes: Part </vt:lpwstr>
  </property>
  <property fmtid="{D5CDD505-2E9C-101B-9397-08002B2CF9AE}" pid="13" name="Objective-Parent">
    <vt:lpwstr>Road Safety Framework to 2020: Strategic partnership Board: Papers and Minutes: Part 2: 2015-2020</vt:lpwstr>
  </property>
  <property fmtid="{D5CDD505-2E9C-101B-9397-08002B2CF9AE}" pid="14" name="Objective-State">
    <vt:lpwstr>Being Edited</vt:lpwstr>
  </property>
  <property fmtid="{D5CDD505-2E9C-101B-9397-08002B2CF9AE}" pid="15" name="Objective-Version">
    <vt:lpwstr>0.16</vt:lpwstr>
  </property>
  <property fmtid="{D5CDD505-2E9C-101B-9397-08002B2CF9AE}" pid="16" name="Objective-VersionNumber">
    <vt:i4>16</vt:i4>
  </property>
  <property fmtid="{D5CDD505-2E9C-101B-9397-08002B2CF9AE}" pid="17" name="Objective-VersionComment">
    <vt:lpwstr>
    </vt:lpwstr>
  </property>
  <property fmtid="{D5CDD505-2E9C-101B-9397-08002B2CF9AE}" pid="18" name="Objective-FileNumber">
    <vt:lpwstr>INTCOMM/1226</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