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96" w:rsidRPr="00D76B26" w:rsidRDefault="00D33F6B" w:rsidP="00334069">
      <w:pPr>
        <w:spacing w:after="0" w:line="240" w:lineRule="auto"/>
        <w:ind w:right="-1"/>
        <w:rPr>
          <w:rFonts w:ascii="Arial" w:eastAsia="Times New Roman" w:hAnsi="Arial" w:cs="Arial"/>
          <w:b/>
          <w:color w:val="003DB8"/>
          <w:sz w:val="32"/>
          <w:szCs w:val="32"/>
        </w:rPr>
      </w:pPr>
      <w:bookmarkStart w:id="0" w:name="_GoBack"/>
      <w:bookmarkEnd w:id="0"/>
      <w:r w:rsidRPr="00D76B26">
        <w:rPr>
          <w:rFonts w:ascii="Arial" w:eastAsia="Calibri" w:hAnsi="Arial" w:cs="Arial"/>
          <w:b/>
          <w:noProof/>
          <w:color w:val="003DB8"/>
          <w:sz w:val="32"/>
          <w:szCs w:val="32"/>
          <w:lang w:eastAsia="en-GB"/>
        </w:rPr>
        <w:drawing>
          <wp:anchor distT="0" distB="0" distL="114300" distR="114300" simplePos="0" relativeHeight="251659264" behindDoc="1" locked="0" layoutInCell="1" allowOverlap="1" wp14:anchorId="736EAE55" wp14:editId="36BA0DA5">
            <wp:simplePos x="0" y="0"/>
            <wp:positionH relativeFrom="column">
              <wp:posOffset>6212205</wp:posOffset>
            </wp:positionH>
            <wp:positionV relativeFrom="paragraph">
              <wp:posOffset>68580</wp:posOffset>
            </wp:positionV>
            <wp:extent cx="611438" cy="949479"/>
            <wp:effectExtent l="0" t="0" r="0" b="3175"/>
            <wp:wrapTight wrapText="bothSides">
              <wp:wrapPolygon edited="0">
                <wp:start x="0" y="0"/>
                <wp:lineTo x="0" y="21239"/>
                <wp:lineTo x="20881" y="21239"/>
                <wp:lineTo x="20881" y="0"/>
                <wp:lineTo x="0" y="0"/>
              </wp:wrapPolygon>
            </wp:wrapTight>
            <wp:docPr id="1" name="Picture 1" descr="\\scotland.gov.uk\dc2\FS2_Home\u414361\Road safety\2017\TS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gov.uk\dc2\FS2_Home\u414361\Road safety\2017\TS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438" cy="949479"/>
                    </a:xfrm>
                    <a:prstGeom prst="rect">
                      <a:avLst/>
                    </a:prstGeom>
                    <a:noFill/>
                    <a:ln>
                      <a:noFill/>
                    </a:ln>
                  </pic:spPr>
                </pic:pic>
              </a:graphicData>
            </a:graphic>
            <wp14:sizeRelH relativeFrom="page">
              <wp14:pctWidth>0</wp14:pctWidth>
            </wp14:sizeRelH>
            <wp14:sizeRelV relativeFrom="page">
              <wp14:pctHeight>0</wp14:pctHeight>
            </wp14:sizeRelV>
          </wp:anchor>
        </w:drawing>
      </w:r>
      <w:r w:rsidR="007A5896" w:rsidRPr="00D76B26">
        <w:rPr>
          <w:rFonts w:ascii="Arial" w:eastAsia="Times New Roman" w:hAnsi="Arial" w:cs="Arial"/>
          <w:b/>
          <w:color w:val="003DB8"/>
          <w:sz w:val="32"/>
          <w:szCs w:val="32"/>
        </w:rPr>
        <w:t xml:space="preserve">Road Safety </w:t>
      </w:r>
      <w:r w:rsidR="006403CB">
        <w:rPr>
          <w:rFonts w:ascii="Arial" w:eastAsia="Times New Roman" w:hAnsi="Arial" w:cs="Arial"/>
          <w:b/>
          <w:color w:val="003DB8"/>
          <w:sz w:val="32"/>
          <w:szCs w:val="32"/>
        </w:rPr>
        <w:t>Evaluation</w:t>
      </w:r>
      <w:r w:rsidR="007A5896" w:rsidRPr="00D76B26">
        <w:rPr>
          <w:rFonts w:ascii="Arial" w:eastAsia="Times New Roman" w:hAnsi="Arial" w:cs="Arial"/>
          <w:b/>
          <w:color w:val="003DB8"/>
          <w:sz w:val="32"/>
          <w:szCs w:val="32"/>
        </w:rPr>
        <w:t xml:space="preserve"> Fund</w:t>
      </w:r>
    </w:p>
    <w:p w:rsidR="00334069" w:rsidRDefault="007A5896" w:rsidP="00334069">
      <w:pPr>
        <w:tabs>
          <w:tab w:val="right" w:pos="10206"/>
        </w:tabs>
        <w:spacing w:after="0"/>
        <w:rPr>
          <w:rFonts w:ascii="Arial" w:eastAsia="Times New Roman" w:hAnsi="Arial" w:cs="Arial"/>
          <w:b/>
          <w:sz w:val="28"/>
          <w:szCs w:val="28"/>
        </w:rPr>
      </w:pPr>
      <w:r w:rsidRPr="00D76B26">
        <w:rPr>
          <w:rFonts w:ascii="Arial" w:eastAsia="Times New Roman" w:hAnsi="Arial" w:cs="Arial"/>
          <w:b/>
          <w:sz w:val="28"/>
          <w:szCs w:val="28"/>
        </w:rPr>
        <w:t>Funding Application Form</w:t>
      </w:r>
    </w:p>
    <w:p w:rsidR="00334069" w:rsidRDefault="00334069" w:rsidP="00334069">
      <w:pPr>
        <w:tabs>
          <w:tab w:val="right" w:pos="10206"/>
        </w:tabs>
        <w:spacing w:after="0"/>
        <w:rPr>
          <w:rFonts w:ascii="Arial" w:eastAsia="Times New Roman" w:hAnsi="Arial" w:cs="Arial"/>
          <w:b/>
          <w:sz w:val="28"/>
          <w:szCs w:val="28"/>
        </w:rPr>
      </w:pPr>
    </w:p>
    <w:p w:rsidR="00334069" w:rsidRDefault="00334069" w:rsidP="00334069">
      <w:pPr>
        <w:tabs>
          <w:tab w:val="right" w:pos="10206"/>
        </w:tabs>
        <w:spacing w:after="0"/>
        <w:rPr>
          <w:rFonts w:ascii="Arial" w:eastAsia="Times New Roman" w:hAnsi="Arial" w:cs="Arial"/>
          <w:b/>
          <w:sz w:val="28"/>
          <w:szCs w:val="28"/>
        </w:rPr>
      </w:pPr>
    </w:p>
    <w:p w:rsidR="006403CB" w:rsidRPr="00334069" w:rsidRDefault="00334069" w:rsidP="00334069">
      <w:pPr>
        <w:tabs>
          <w:tab w:val="right" w:pos="10206"/>
        </w:tabs>
        <w:spacing w:after="0"/>
        <w:rPr>
          <w:rFonts w:ascii="Arial" w:eastAsia="Times New Roman" w:hAnsi="Arial" w:cs="Arial"/>
          <w:b/>
          <w:sz w:val="28"/>
          <w:szCs w:val="28"/>
        </w:rPr>
      </w:pPr>
      <w:r>
        <w:rPr>
          <w:rFonts w:ascii="Arial" w:eastAsia="Times New Roman" w:hAnsi="Arial" w:cs="Arial"/>
          <w:lang w:val="en-US" w:eastAsia="en-GB"/>
        </w:rPr>
        <w:t>The road safety evaluation fund is open to all r</w:t>
      </w:r>
      <w:r w:rsidR="006403CB" w:rsidRPr="006403CB">
        <w:rPr>
          <w:rFonts w:ascii="Arial" w:eastAsia="Times New Roman" w:hAnsi="Arial" w:cs="Arial"/>
          <w:lang w:val="en-US" w:eastAsia="en-GB"/>
        </w:rPr>
        <w:t>oad safety partners and organisations (both public and professional associations), registered charities</w:t>
      </w:r>
      <w:r>
        <w:rPr>
          <w:rFonts w:ascii="Arial" w:eastAsia="Times New Roman" w:hAnsi="Arial" w:cs="Arial"/>
          <w:lang w:val="en-US" w:eastAsia="en-GB"/>
        </w:rPr>
        <w:t xml:space="preserve"> and university departments across Scotland</w:t>
      </w:r>
      <w:r w:rsidR="006403CB" w:rsidRPr="006403CB">
        <w:rPr>
          <w:rFonts w:ascii="Arial" w:eastAsia="Times New Roman" w:hAnsi="Arial" w:cs="Arial"/>
          <w:lang w:val="en-US" w:eastAsia="en-GB"/>
        </w:rPr>
        <w:t>. Private commercial enterprise, Community Interest Companies and not for profit businesses will be considered for funding providing that it can be demonstrated that the schemes or initiatives proposed</w:t>
      </w:r>
      <w:r w:rsidR="001705FE">
        <w:rPr>
          <w:rFonts w:ascii="Arial" w:eastAsia="Times New Roman" w:hAnsi="Arial" w:cs="Arial"/>
          <w:lang w:val="en-US" w:eastAsia="en-GB"/>
        </w:rPr>
        <w:t xml:space="preserve"> for retrospective evaluation</w:t>
      </w:r>
      <w:r w:rsidR="006403CB" w:rsidRPr="006403CB">
        <w:rPr>
          <w:rFonts w:ascii="Arial" w:eastAsia="Times New Roman" w:hAnsi="Arial" w:cs="Arial"/>
          <w:lang w:val="en-US" w:eastAsia="en-GB"/>
        </w:rPr>
        <w:t xml:space="preserve"> are for charitable activity and for t</w:t>
      </w:r>
      <w:r w:rsidR="000B495E">
        <w:rPr>
          <w:rFonts w:ascii="Arial" w:eastAsia="Times New Roman" w:hAnsi="Arial" w:cs="Arial"/>
          <w:lang w:val="en-US" w:eastAsia="en-GB"/>
        </w:rPr>
        <w:t>he public benefit and meet the r</w:t>
      </w:r>
      <w:r w:rsidR="006403CB" w:rsidRPr="006403CB">
        <w:rPr>
          <w:rFonts w:ascii="Arial" w:eastAsia="Times New Roman" w:hAnsi="Arial" w:cs="Arial"/>
          <w:lang w:val="en-US" w:eastAsia="en-GB"/>
        </w:rPr>
        <w:t>oad safety evaluation fund criteria.</w:t>
      </w:r>
    </w:p>
    <w:p w:rsidR="00334069" w:rsidRPr="00334069" w:rsidRDefault="00334069" w:rsidP="00334069">
      <w:pPr>
        <w:rPr>
          <w:rFonts w:ascii="Arial" w:eastAsia="Times New Roman" w:hAnsi="Arial" w:cs="Arial"/>
        </w:rPr>
      </w:pPr>
      <w:r w:rsidRPr="006403CB">
        <w:rPr>
          <w:rFonts w:ascii="Arial" w:eastAsia="Times New Roman" w:hAnsi="Arial" w:cs="Arial"/>
        </w:rPr>
        <w:t>Ev</w:t>
      </w:r>
      <w:r>
        <w:rPr>
          <w:rFonts w:ascii="Arial" w:eastAsia="Times New Roman" w:hAnsi="Arial" w:cs="Arial"/>
        </w:rPr>
        <w:t>aluation is at the heart of all we do</w:t>
      </w:r>
      <w:r w:rsidRPr="006403CB">
        <w:rPr>
          <w:rFonts w:ascii="Arial" w:eastAsia="Times New Roman" w:hAnsi="Arial" w:cs="Arial"/>
        </w:rPr>
        <w:t xml:space="preserve">, providing clear evidence of the </w:t>
      </w:r>
      <w:r>
        <w:rPr>
          <w:rFonts w:ascii="Arial" w:eastAsia="Times New Roman" w:hAnsi="Arial" w:cs="Arial"/>
        </w:rPr>
        <w:t>effectiveness and the</w:t>
      </w:r>
      <w:r w:rsidR="001705FE">
        <w:rPr>
          <w:rFonts w:ascii="Arial" w:eastAsia="Times New Roman" w:hAnsi="Arial" w:cs="Arial"/>
        </w:rPr>
        <w:t xml:space="preserve"> road safety</w:t>
      </w:r>
      <w:r>
        <w:rPr>
          <w:rFonts w:ascii="Arial" w:eastAsia="Times New Roman" w:hAnsi="Arial" w:cs="Arial"/>
        </w:rPr>
        <w:t xml:space="preserve"> impact</w:t>
      </w:r>
      <w:r w:rsidRPr="006403CB">
        <w:rPr>
          <w:rFonts w:ascii="Arial" w:eastAsia="Times New Roman" w:hAnsi="Arial" w:cs="Arial"/>
        </w:rPr>
        <w:t xml:space="preserve"> </w:t>
      </w:r>
      <w:r w:rsidR="001705FE">
        <w:rPr>
          <w:rFonts w:ascii="Arial" w:eastAsia="Times New Roman" w:hAnsi="Arial" w:cs="Arial"/>
        </w:rPr>
        <w:t xml:space="preserve">schemes or </w:t>
      </w:r>
      <w:r w:rsidRPr="006403CB">
        <w:rPr>
          <w:rFonts w:ascii="Arial" w:eastAsia="Times New Roman" w:hAnsi="Arial" w:cs="Arial"/>
        </w:rPr>
        <w:t>interventions are having</w:t>
      </w:r>
      <w:r w:rsidR="000B495E">
        <w:rPr>
          <w:rFonts w:ascii="Arial" w:eastAsia="Times New Roman" w:hAnsi="Arial" w:cs="Arial"/>
        </w:rPr>
        <w:t xml:space="preserve"> in Scotland. </w:t>
      </w:r>
    </w:p>
    <w:p w:rsidR="00334069" w:rsidRDefault="001705FE" w:rsidP="00334069">
      <w:pPr>
        <w:spacing w:after="0" w:line="240" w:lineRule="auto"/>
        <w:rPr>
          <w:rFonts w:ascii="Arial" w:eastAsia="Calibri" w:hAnsi="Arial" w:cs="Arial"/>
        </w:rPr>
      </w:pPr>
      <w:r>
        <w:rPr>
          <w:rFonts w:ascii="Arial" w:eastAsia="Calibri" w:hAnsi="Arial" w:cs="Arial"/>
        </w:rPr>
        <w:t>Funding is subject to the Road S</w:t>
      </w:r>
      <w:r w:rsidR="00334069" w:rsidRPr="00717458">
        <w:rPr>
          <w:rFonts w:ascii="Arial" w:eastAsia="Calibri" w:hAnsi="Arial" w:cs="Arial"/>
        </w:rPr>
        <w:t xml:space="preserve">afety </w:t>
      </w:r>
      <w:r>
        <w:rPr>
          <w:rFonts w:ascii="Arial" w:eastAsia="Calibri" w:hAnsi="Arial" w:cs="Arial"/>
        </w:rPr>
        <w:t>F</w:t>
      </w:r>
      <w:r w:rsidR="00334069" w:rsidRPr="00717458">
        <w:rPr>
          <w:rFonts w:ascii="Arial" w:eastAsia="Calibri" w:hAnsi="Arial" w:cs="Arial"/>
        </w:rPr>
        <w:t xml:space="preserve">ramework </w:t>
      </w:r>
      <w:r>
        <w:rPr>
          <w:rFonts w:ascii="Arial" w:eastAsia="Calibri" w:hAnsi="Arial" w:cs="Arial"/>
        </w:rPr>
        <w:t>F</w:t>
      </w:r>
      <w:r w:rsidR="00334069" w:rsidRPr="00717458">
        <w:rPr>
          <w:rFonts w:ascii="Arial" w:eastAsia="Calibri" w:hAnsi="Arial" w:cs="Arial"/>
        </w:rPr>
        <w:t>unds being made available each financial year.</w:t>
      </w:r>
    </w:p>
    <w:p w:rsidR="00334069" w:rsidRPr="00334069" w:rsidRDefault="00334069" w:rsidP="00334069">
      <w:pPr>
        <w:spacing w:after="0" w:line="240" w:lineRule="auto"/>
        <w:rPr>
          <w:rFonts w:ascii="Arial" w:eastAsia="Calibri" w:hAnsi="Arial" w:cs="Arial"/>
        </w:rPr>
      </w:pPr>
    </w:p>
    <w:p w:rsidR="006403CB" w:rsidRDefault="001705FE" w:rsidP="006403CB">
      <w:pPr>
        <w:tabs>
          <w:tab w:val="right" w:pos="10260"/>
          <w:tab w:val="right" w:pos="10800"/>
        </w:tabs>
        <w:rPr>
          <w:rFonts w:ascii="Arial" w:eastAsia="Times New Roman" w:hAnsi="Arial" w:cs="Arial"/>
          <w:b/>
          <w:sz w:val="24"/>
          <w:szCs w:val="24"/>
        </w:rPr>
      </w:pPr>
      <w:r>
        <w:rPr>
          <w:rFonts w:ascii="Arial" w:eastAsia="Times New Roman" w:hAnsi="Arial" w:cs="Arial"/>
          <w:b/>
          <w:sz w:val="24"/>
          <w:szCs w:val="24"/>
        </w:rPr>
        <w:t xml:space="preserve">Retrospective Evaluation </w:t>
      </w:r>
      <w:r w:rsidR="006403CB" w:rsidRPr="006403CB">
        <w:rPr>
          <w:rFonts w:ascii="Arial" w:eastAsia="Times New Roman" w:hAnsi="Arial" w:cs="Arial"/>
          <w:b/>
          <w:sz w:val="24"/>
          <w:szCs w:val="24"/>
        </w:rPr>
        <w:t>Funding Criteria</w:t>
      </w:r>
      <w:r w:rsidR="006403CB">
        <w:rPr>
          <w:rFonts w:ascii="Arial" w:eastAsia="Times New Roman" w:hAnsi="Arial" w:cs="Arial"/>
          <w:b/>
          <w:sz w:val="24"/>
          <w:szCs w:val="24"/>
        </w:rPr>
        <w:t xml:space="preserve"> </w:t>
      </w:r>
    </w:p>
    <w:p w:rsidR="006403CB" w:rsidRPr="006403CB" w:rsidRDefault="006403CB" w:rsidP="006403CB">
      <w:pPr>
        <w:tabs>
          <w:tab w:val="right" w:pos="10260"/>
          <w:tab w:val="right" w:pos="10800"/>
        </w:tabs>
        <w:spacing w:after="0"/>
        <w:rPr>
          <w:rFonts w:ascii="Arial" w:eastAsia="Times New Roman" w:hAnsi="Arial" w:cs="Arial"/>
          <w:b/>
          <w:sz w:val="24"/>
          <w:szCs w:val="24"/>
        </w:rPr>
      </w:pPr>
      <w:r w:rsidRPr="006403CB">
        <w:rPr>
          <w:rFonts w:ascii="Arial" w:eastAsia="Times New Roman" w:hAnsi="Arial" w:cs="Arial"/>
          <w:lang w:val="en-US" w:eastAsia="en-GB"/>
        </w:rPr>
        <w:t>The criteria for a successful application are as follows:</w:t>
      </w:r>
    </w:p>
    <w:p w:rsidR="006403CB" w:rsidRPr="00D70E62" w:rsidRDefault="006403CB" w:rsidP="006403CB">
      <w:pPr>
        <w:pStyle w:val="ListParagraph"/>
        <w:numPr>
          <w:ilvl w:val="0"/>
          <w:numId w:val="29"/>
        </w:numPr>
        <w:tabs>
          <w:tab w:val="right" w:pos="10260"/>
          <w:tab w:val="right" w:pos="10800"/>
        </w:tabs>
        <w:spacing w:after="0"/>
        <w:rPr>
          <w:rFonts w:ascii="Arial" w:eastAsia="Times New Roman" w:hAnsi="Arial" w:cs="Arial"/>
        </w:rPr>
      </w:pPr>
      <w:r w:rsidRPr="006403CB">
        <w:rPr>
          <w:rFonts w:ascii="Arial" w:eastAsia="Times New Roman" w:hAnsi="Arial" w:cs="Arial"/>
          <w:lang w:val="en-US" w:eastAsia="en-GB"/>
        </w:rPr>
        <w:t>The road safety initiative must be running for a period of 2 years or longer.</w:t>
      </w:r>
    </w:p>
    <w:p w:rsidR="00D70E62" w:rsidRPr="00D70E62" w:rsidRDefault="00D70E62" w:rsidP="00D70E62">
      <w:pPr>
        <w:pStyle w:val="ListParagraph"/>
        <w:numPr>
          <w:ilvl w:val="0"/>
          <w:numId w:val="29"/>
        </w:numPr>
        <w:tabs>
          <w:tab w:val="right" w:pos="10260"/>
          <w:tab w:val="right" w:pos="10800"/>
        </w:tabs>
        <w:spacing w:after="0"/>
        <w:rPr>
          <w:rFonts w:ascii="Arial" w:eastAsia="Times New Roman" w:hAnsi="Arial" w:cs="Arial"/>
        </w:rPr>
      </w:pPr>
      <w:r>
        <w:rPr>
          <w:rFonts w:ascii="Arial" w:eastAsia="Times New Roman" w:hAnsi="Arial" w:cs="Arial"/>
          <w:lang w:val="en-US" w:eastAsia="en-GB"/>
        </w:rPr>
        <w:t xml:space="preserve">The road safety initiative must be evaluated by an independent evaluator. </w:t>
      </w:r>
    </w:p>
    <w:p w:rsidR="006403CB" w:rsidRPr="006403CB" w:rsidRDefault="006403CB" w:rsidP="006403CB">
      <w:pPr>
        <w:pStyle w:val="ListParagraph"/>
        <w:numPr>
          <w:ilvl w:val="0"/>
          <w:numId w:val="29"/>
        </w:numPr>
        <w:tabs>
          <w:tab w:val="right" w:pos="10260"/>
          <w:tab w:val="right" w:pos="10800"/>
        </w:tabs>
        <w:spacing w:after="0"/>
        <w:rPr>
          <w:rFonts w:ascii="Arial" w:eastAsia="Times New Roman" w:hAnsi="Arial" w:cs="Arial"/>
        </w:rPr>
      </w:pPr>
      <w:r w:rsidRPr="006403CB">
        <w:rPr>
          <w:rFonts w:ascii="Arial" w:eastAsia="Times New Roman" w:hAnsi="Arial" w:cs="Arial"/>
          <w:lang w:val="en-US" w:eastAsia="en-GB"/>
        </w:rPr>
        <w:t>Th</w:t>
      </w:r>
      <w:r w:rsidR="004C5819">
        <w:rPr>
          <w:rFonts w:ascii="Arial" w:eastAsia="Times New Roman" w:hAnsi="Arial" w:cs="Arial"/>
          <w:lang w:val="en-US" w:eastAsia="en-GB"/>
        </w:rPr>
        <w:t xml:space="preserve">e </w:t>
      </w:r>
      <w:r w:rsidR="002F391D">
        <w:rPr>
          <w:rFonts w:ascii="Arial" w:eastAsia="Times New Roman" w:hAnsi="Arial" w:cs="Arial"/>
          <w:lang w:val="en-US" w:eastAsia="en-GB"/>
        </w:rPr>
        <w:t xml:space="preserve">road safety </w:t>
      </w:r>
      <w:r w:rsidR="003A6BED">
        <w:rPr>
          <w:rFonts w:ascii="Arial" w:eastAsia="Times New Roman" w:hAnsi="Arial" w:cs="Arial"/>
          <w:lang w:val="en-US" w:eastAsia="en-GB"/>
        </w:rPr>
        <w:t>i</w:t>
      </w:r>
      <w:r w:rsidR="004C5819">
        <w:rPr>
          <w:rFonts w:ascii="Arial" w:eastAsia="Times New Roman" w:hAnsi="Arial" w:cs="Arial"/>
          <w:lang w:val="en-US" w:eastAsia="en-GB"/>
        </w:rPr>
        <w:t xml:space="preserve">nitiative should support Scotland’s </w:t>
      </w:r>
      <w:r w:rsidRPr="006403CB">
        <w:rPr>
          <w:rFonts w:ascii="Arial" w:eastAsia="Times New Roman" w:hAnsi="Arial" w:cs="Arial"/>
          <w:lang w:val="en-US" w:eastAsia="en-GB"/>
        </w:rPr>
        <w:t>Road Safety Framework’s commitments and have developed approaches, knowledge or learning around Road Safety.</w:t>
      </w:r>
    </w:p>
    <w:p w:rsidR="006403CB" w:rsidRPr="006403CB" w:rsidRDefault="006403CB" w:rsidP="006403CB">
      <w:pPr>
        <w:pStyle w:val="ListParagraph"/>
        <w:numPr>
          <w:ilvl w:val="0"/>
          <w:numId w:val="29"/>
        </w:numPr>
        <w:tabs>
          <w:tab w:val="right" w:pos="10260"/>
          <w:tab w:val="right" w:pos="10800"/>
        </w:tabs>
        <w:rPr>
          <w:rFonts w:ascii="Arial" w:eastAsia="Times New Roman" w:hAnsi="Arial" w:cs="Arial"/>
        </w:rPr>
      </w:pPr>
      <w:r w:rsidRPr="006403CB">
        <w:rPr>
          <w:rFonts w:ascii="Arial" w:eastAsia="Times New Roman" w:hAnsi="Arial" w:cs="Arial"/>
          <w:lang w:val="en-US" w:eastAsia="en-GB"/>
        </w:rPr>
        <w:t>The</w:t>
      </w:r>
      <w:r w:rsidR="00816FA7">
        <w:rPr>
          <w:rFonts w:ascii="Arial" w:eastAsia="Times New Roman" w:hAnsi="Arial" w:cs="Arial"/>
          <w:lang w:val="en-US" w:eastAsia="en-GB"/>
        </w:rPr>
        <w:t xml:space="preserve"> </w:t>
      </w:r>
      <w:r w:rsidR="00A806EF" w:rsidRPr="006403CB">
        <w:rPr>
          <w:rFonts w:ascii="Arial" w:eastAsia="Times New Roman" w:hAnsi="Arial" w:cs="Arial"/>
          <w:lang w:val="en-US" w:eastAsia="en-GB"/>
        </w:rPr>
        <w:t xml:space="preserve">road safety initiative </w:t>
      </w:r>
      <w:r w:rsidR="00816FA7">
        <w:rPr>
          <w:rFonts w:ascii="Arial" w:eastAsia="Times New Roman" w:hAnsi="Arial" w:cs="Arial"/>
          <w:lang w:val="en-US" w:eastAsia="en-GB"/>
        </w:rPr>
        <w:t xml:space="preserve">has clear </w:t>
      </w:r>
      <w:r w:rsidRPr="006403CB">
        <w:rPr>
          <w:rFonts w:ascii="Arial" w:eastAsia="Times New Roman" w:hAnsi="Arial" w:cs="Arial"/>
          <w:lang w:val="en-US" w:eastAsia="en-GB"/>
        </w:rPr>
        <w:t>objectives and long-term outcomes and a good understanding of the Road Safety issues to be addressed.</w:t>
      </w:r>
    </w:p>
    <w:p w:rsidR="006403CB" w:rsidRPr="006403CB" w:rsidRDefault="006403CB" w:rsidP="006403CB">
      <w:pPr>
        <w:pStyle w:val="ListParagraph"/>
        <w:numPr>
          <w:ilvl w:val="0"/>
          <w:numId w:val="29"/>
        </w:numPr>
        <w:tabs>
          <w:tab w:val="right" w:pos="10260"/>
          <w:tab w:val="right" w:pos="10800"/>
        </w:tabs>
        <w:rPr>
          <w:rFonts w:ascii="Arial" w:eastAsia="Times New Roman" w:hAnsi="Arial" w:cs="Arial"/>
        </w:rPr>
      </w:pPr>
      <w:r w:rsidRPr="006403CB">
        <w:rPr>
          <w:rFonts w:ascii="Arial" w:eastAsia="Times New Roman" w:hAnsi="Arial" w:cs="Arial"/>
          <w:lang w:val="en-US" w:eastAsia="en-GB"/>
        </w:rPr>
        <w:t xml:space="preserve">The proposal should </w:t>
      </w:r>
      <w:r w:rsidR="001705FE">
        <w:rPr>
          <w:rFonts w:ascii="Arial" w:eastAsia="Times New Roman" w:hAnsi="Arial" w:cs="Arial"/>
          <w:lang w:val="en-US" w:eastAsia="en-GB"/>
        </w:rPr>
        <w:t xml:space="preserve">state clearly how it </w:t>
      </w:r>
      <w:r w:rsidR="00816FA7">
        <w:rPr>
          <w:rFonts w:ascii="Arial" w:eastAsia="Times New Roman" w:hAnsi="Arial" w:cs="Arial"/>
          <w:lang w:val="en-US" w:eastAsia="en-GB"/>
        </w:rPr>
        <w:t xml:space="preserve">demonstrate </w:t>
      </w:r>
      <w:r w:rsidR="001705FE">
        <w:rPr>
          <w:rFonts w:ascii="Arial" w:eastAsia="Times New Roman" w:hAnsi="Arial" w:cs="Arial"/>
          <w:lang w:val="en-US" w:eastAsia="en-GB"/>
        </w:rPr>
        <w:t xml:space="preserve">road safety </w:t>
      </w:r>
      <w:r w:rsidRPr="006403CB">
        <w:rPr>
          <w:rFonts w:ascii="Arial" w:eastAsia="Times New Roman" w:hAnsi="Arial" w:cs="Arial"/>
          <w:lang w:val="en-US" w:eastAsia="en-GB"/>
        </w:rPr>
        <w:t>benefit</w:t>
      </w:r>
      <w:r w:rsidR="001705FE">
        <w:rPr>
          <w:rFonts w:ascii="Arial" w:eastAsia="Times New Roman" w:hAnsi="Arial" w:cs="Arial"/>
          <w:lang w:val="en-US" w:eastAsia="en-GB"/>
        </w:rPr>
        <w:t>s to the public</w:t>
      </w:r>
      <w:r w:rsidRPr="006403CB">
        <w:rPr>
          <w:rFonts w:ascii="Arial" w:eastAsia="Times New Roman" w:hAnsi="Arial" w:cs="Arial"/>
          <w:lang w:val="en-US" w:eastAsia="en-GB"/>
        </w:rPr>
        <w:t>.</w:t>
      </w:r>
    </w:p>
    <w:p w:rsidR="006403CB" w:rsidRPr="006403CB" w:rsidRDefault="006403CB" w:rsidP="006403CB">
      <w:pPr>
        <w:pStyle w:val="ListParagraph"/>
        <w:numPr>
          <w:ilvl w:val="0"/>
          <w:numId w:val="29"/>
        </w:numPr>
        <w:tabs>
          <w:tab w:val="right" w:pos="10260"/>
          <w:tab w:val="right" w:pos="10800"/>
        </w:tabs>
        <w:rPr>
          <w:rFonts w:ascii="Arial" w:eastAsia="Times New Roman" w:hAnsi="Arial" w:cs="Arial"/>
        </w:rPr>
      </w:pPr>
      <w:r w:rsidRPr="006403CB">
        <w:rPr>
          <w:rFonts w:ascii="Arial" w:eastAsia="Times New Roman" w:hAnsi="Arial" w:cs="Arial"/>
          <w:lang w:val="en-US" w:eastAsia="en-GB"/>
        </w:rPr>
        <w:t xml:space="preserve">There should be a clear </w:t>
      </w:r>
      <w:r w:rsidR="00E927C2">
        <w:rPr>
          <w:rFonts w:ascii="Arial" w:eastAsia="Times New Roman" w:hAnsi="Arial" w:cs="Arial"/>
          <w:lang w:val="en-US" w:eastAsia="en-GB"/>
        </w:rPr>
        <w:t>indication</w:t>
      </w:r>
      <w:r w:rsidRPr="006403CB">
        <w:rPr>
          <w:rFonts w:ascii="Arial" w:eastAsia="Times New Roman" w:hAnsi="Arial" w:cs="Arial"/>
          <w:lang w:val="en-US" w:eastAsia="en-GB"/>
        </w:rPr>
        <w:t xml:space="preserve"> of costs for retrospective evaluation .</w:t>
      </w:r>
    </w:p>
    <w:p w:rsidR="006403CB" w:rsidRPr="006403CB" w:rsidRDefault="006403CB" w:rsidP="006403CB">
      <w:pPr>
        <w:pStyle w:val="ListParagraph"/>
        <w:numPr>
          <w:ilvl w:val="0"/>
          <w:numId w:val="29"/>
        </w:numPr>
        <w:tabs>
          <w:tab w:val="right" w:pos="10260"/>
          <w:tab w:val="right" w:pos="10800"/>
        </w:tabs>
        <w:rPr>
          <w:rFonts w:ascii="Arial" w:eastAsia="Times New Roman" w:hAnsi="Arial" w:cs="Arial"/>
        </w:rPr>
      </w:pPr>
      <w:r w:rsidRPr="006403CB">
        <w:rPr>
          <w:rFonts w:ascii="Arial" w:eastAsia="Times New Roman" w:hAnsi="Arial" w:cs="Arial"/>
          <w:lang w:val="en-US" w:eastAsia="en-GB"/>
        </w:rPr>
        <w:t>The proposal should include a clear programme and timetable for evaluation containing the achievement of the project objectives and broader impact</w:t>
      </w:r>
      <w:r w:rsidR="00D70E62">
        <w:rPr>
          <w:rFonts w:ascii="Arial" w:eastAsia="Times New Roman" w:hAnsi="Arial" w:cs="Arial"/>
          <w:lang w:val="en-US" w:eastAsia="en-GB"/>
        </w:rPr>
        <w:t>.</w:t>
      </w:r>
    </w:p>
    <w:p w:rsidR="006403CB" w:rsidRPr="006403CB" w:rsidRDefault="004663BA" w:rsidP="006403CB">
      <w:pPr>
        <w:pStyle w:val="ListParagraph"/>
        <w:numPr>
          <w:ilvl w:val="0"/>
          <w:numId w:val="29"/>
        </w:numPr>
        <w:tabs>
          <w:tab w:val="right" w:pos="10260"/>
          <w:tab w:val="right" w:pos="10800"/>
        </w:tabs>
        <w:rPr>
          <w:rFonts w:ascii="Arial" w:eastAsia="Times New Roman" w:hAnsi="Arial" w:cs="Arial"/>
        </w:rPr>
      </w:pPr>
      <w:r>
        <w:rPr>
          <w:rFonts w:ascii="Arial" w:eastAsia="Times New Roman" w:hAnsi="Arial" w:cs="Arial"/>
          <w:lang w:val="en-US" w:eastAsia="en-GB"/>
        </w:rPr>
        <w:t>*</w:t>
      </w:r>
      <w:r w:rsidR="006403CB" w:rsidRPr="006403CB">
        <w:rPr>
          <w:rFonts w:ascii="Arial" w:eastAsia="Times New Roman" w:hAnsi="Arial" w:cs="Arial"/>
          <w:lang w:val="en-US" w:eastAsia="en-GB"/>
        </w:rPr>
        <w:t>The agreement for Transport Scotland to publish the evaluation.</w:t>
      </w:r>
    </w:p>
    <w:p w:rsidR="002E5CB6" w:rsidRPr="002E5CB6" w:rsidRDefault="002E5CB6" w:rsidP="002E5CB6">
      <w:pPr>
        <w:pStyle w:val="ListParagraph"/>
        <w:tabs>
          <w:tab w:val="right" w:pos="10260"/>
          <w:tab w:val="right" w:pos="10800"/>
        </w:tabs>
        <w:rPr>
          <w:rFonts w:ascii="Arial" w:eastAsia="Times New Roman" w:hAnsi="Arial" w:cs="Arial"/>
        </w:rPr>
      </w:pPr>
    </w:p>
    <w:p w:rsidR="006403CB" w:rsidRPr="006403CB" w:rsidRDefault="006403CB" w:rsidP="006403CB">
      <w:pPr>
        <w:spacing w:after="0"/>
        <w:rPr>
          <w:rFonts w:ascii="Arial" w:eastAsia="Times New Roman" w:hAnsi="Arial" w:cs="Arial"/>
          <w:b/>
          <w:kern w:val="24"/>
          <w:sz w:val="24"/>
          <w:szCs w:val="24"/>
          <w:lang w:val="en-US" w:eastAsia="en-GB"/>
        </w:rPr>
      </w:pPr>
      <w:r w:rsidRPr="006403CB">
        <w:rPr>
          <w:rFonts w:ascii="Arial" w:eastAsia="Times New Roman" w:hAnsi="Arial" w:cs="Arial"/>
          <w:b/>
          <w:kern w:val="24"/>
          <w:sz w:val="24"/>
          <w:szCs w:val="24"/>
          <w:lang w:val="en-US" w:eastAsia="en-GB"/>
        </w:rPr>
        <w:t>Limitations</w:t>
      </w:r>
    </w:p>
    <w:p w:rsidR="006403CB" w:rsidRPr="006403CB" w:rsidRDefault="006403CB" w:rsidP="006403CB">
      <w:pPr>
        <w:spacing w:after="0"/>
        <w:rPr>
          <w:rFonts w:ascii="Arial" w:eastAsia="Times New Roman" w:hAnsi="Arial" w:cs="Arial"/>
          <w:lang w:val="en-US" w:eastAsia="en-GB"/>
        </w:rPr>
      </w:pPr>
      <w:r w:rsidRPr="006403CB">
        <w:rPr>
          <w:rFonts w:ascii="Arial" w:eastAsia="Times New Roman" w:hAnsi="Arial" w:cs="Arial"/>
          <w:lang w:val="en-US" w:eastAsia="en-GB"/>
        </w:rPr>
        <w:t>Funding will not be issued where:</w:t>
      </w:r>
    </w:p>
    <w:p w:rsidR="006403CB" w:rsidRPr="006403CB" w:rsidRDefault="006403CB" w:rsidP="006403CB">
      <w:pPr>
        <w:pStyle w:val="ListParagraph"/>
        <w:numPr>
          <w:ilvl w:val="0"/>
          <w:numId w:val="30"/>
        </w:numPr>
        <w:spacing w:after="0"/>
        <w:rPr>
          <w:rFonts w:ascii="Arial" w:eastAsia="Times New Roman" w:hAnsi="Arial" w:cs="Arial"/>
          <w:lang w:val="en-US" w:eastAsia="en-GB"/>
        </w:rPr>
      </w:pPr>
      <w:r w:rsidRPr="006403CB">
        <w:rPr>
          <w:rFonts w:ascii="Arial" w:eastAsia="Times New Roman" w:hAnsi="Arial" w:cs="Arial"/>
          <w:lang w:val="en-US"/>
        </w:rPr>
        <w:t>The application is deemed to have a clear profit motive.</w:t>
      </w:r>
    </w:p>
    <w:p w:rsidR="006403CB" w:rsidRPr="006403CB" w:rsidRDefault="006403CB" w:rsidP="006403CB">
      <w:pPr>
        <w:pStyle w:val="ListParagraph"/>
        <w:numPr>
          <w:ilvl w:val="0"/>
          <w:numId w:val="30"/>
        </w:numPr>
        <w:spacing w:after="0"/>
        <w:rPr>
          <w:rFonts w:ascii="Arial" w:eastAsia="Times New Roman" w:hAnsi="Arial" w:cs="Arial"/>
          <w:lang w:val="en-US" w:eastAsia="en-GB"/>
        </w:rPr>
      </w:pPr>
      <w:r w:rsidRPr="006403CB">
        <w:rPr>
          <w:rFonts w:ascii="Arial" w:eastAsia="Times New Roman" w:hAnsi="Arial" w:cs="Arial"/>
          <w:lang w:val="en-US"/>
        </w:rPr>
        <w:t>The application is deemed to be focused on exploitable *</w:t>
      </w:r>
      <w:r w:rsidR="004663BA">
        <w:rPr>
          <w:rFonts w:ascii="Arial" w:eastAsia="Times New Roman" w:hAnsi="Arial" w:cs="Arial"/>
          <w:lang w:val="en-US"/>
        </w:rPr>
        <w:t>*</w:t>
      </w:r>
      <w:r w:rsidRPr="006403CB">
        <w:rPr>
          <w:rFonts w:ascii="Arial" w:eastAsia="Times New Roman" w:hAnsi="Arial" w:cs="Arial"/>
          <w:lang w:val="en-US"/>
        </w:rPr>
        <w:t>intellectual property (IP) and the public benefit is not clear</w:t>
      </w:r>
    </w:p>
    <w:p w:rsidR="004663BA" w:rsidRPr="004663BA" w:rsidRDefault="006403CB" w:rsidP="004663BA">
      <w:pPr>
        <w:pStyle w:val="ListParagraph"/>
        <w:numPr>
          <w:ilvl w:val="0"/>
          <w:numId w:val="30"/>
        </w:numPr>
        <w:spacing w:after="0"/>
        <w:rPr>
          <w:rFonts w:ascii="Arial" w:eastAsia="Times New Roman" w:hAnsi="Arial" w:cs="Arial"/>
          <w:lang w:val="en-US" w:eastAsia="en-GB"/>
        </w:rPr>
      </w:pPr>
      <w:r w:rsidRPr="006403CB">
        <w:rPr>
          <w:rFonts w:ascii="Arial" w:eastAsia="Times New Roman" w:hAnsi="Arial" w:cs="Arial"/>
          <w:lang w:val="en-US"/>
        </w:rPr>
        <w:t>Applications are of a party political nature or likely to be in breach of laws relating to equality and opportunity.</w:t>
      </w:r>
    </w:p>
    <w:p w:rsidR="004663BA" w:rsidRPr="006403CB" w:rsidRDefault="004663BA" w:rsidP="006403CB">
      <w:pPr>
        <w:spacing w:after="0" w:line="315" w:lineRule="atLeast"/>
        <w:textAlignment w:val="top"/>
        <w:rPr>
          <w:rFonts w:ascii="Helvetica Neue" w:eastAsia="Times New Roman" w:hAnsi="Helvetica Neue" w:cs="Arial"/>
          <w:color w:val="333333"/>
          <w:sz w:val="20"/>
          <w:szCs w:val="20"/>
          <w:lang w:val="en" w:eastAsia="en-GB"/>
        </w:rPr>
      </w:pPr>
    </w:p>
    <w:p w:rsidR="00390FB7" w:rsidRPr="00717458" w:rsidRDefault="00554685" w:rsidP="008F4B8F">
      <w:pPr>
        <w:spacing w:after="0" w:line="240" w:lineRule="auto"/>
        <w:rPr>
          <w:rFonts w:ascii="Arial" w:eastAsia="Times New Roman" w:hAnsi="Arial" w:cs="Arial"/>
          <w:b/>
        </w:rPr>
      </w:pPr>
      <w:r w:rsidRPr="00717458">
        <w:rPr>
          <w:rFonts w:ascii="Arial" w:eastAsia="Times New Roman" w:hAnsi="Arial" w:cs="Arial"/>
          <w:b/>
        </w:rPr>
        <w:t>For further information</w:t>
      </w:r>
      <w:r w:rsidR="00BA0D92" w:rsidRPr="00717458">
        <w:rPr>
          <w:rFonts w:ascii="Arial" w:eastAsia="Times New Roman" w:hAnsi="Arial" w:cs="Arial"/>
          <w:b/>
        </w:rPr>
        <w:t xml:space="preserve"> </w:t>
      </w:r>
      <w:r w:rsidRPr="00717458">
        <w:rPr>
          <w:rFonts w:ascii="Arial" w:eastAsia="Times New Roman" w:hAnsi="Arial" w:cs="Arial"/>
          <w:b/>
        </w:rPr>
        <w:t xml:space="preserve">contact the Road Safety Policy Team on 0131 244 </w:t>
      </w:r>
      <w:r w:rsidR="005A4A7C" w:rsidRPr="00717458">
        <w:rPr>
          <w:rFonts w:ascii="Arial" w:eastAsia="Times New Roman" w:hAnsi="Arial" w:cs="Arial"/>
          <w:b/>
        </w:rPr>
        <w:t>6345</w:t>
      </w:r>
      <w:r w:rsidRPr="00717458">
        <w:rPr>
          <w:rFonts w:ascii="Arial" w:eastAsia="Times New Roman" w:hAnsi="Arial" w:cs="Arial"/>
          <w:b/>
        </w:rPr>
        <w:t xml:space="preserve"> or</w:t>
      </w:r>
      <w:r w:rsidR="00BA0D92" w:rsidRPr="00717458">
        <w:rPr>
          <w:rFonts w:ascii="Arial" w:eastAsia="Times New Roman" w:hAnsi="Arial" w:cs="Arial"/>
          <w:b/>
        </w:rPr>
        <w:t xml:space="preserve"> e-mail on</w:t>
      </w:r>
      <w:r w:rsidR="007A5896" w:rsidRPr="00717458">
        <w:rPr>
          <w:rFonts w:ascii="Arial" w:eastAsia="Times New Roman" w:hAnsi="Arial" w:cs="Arial"/>
          <w:b/>
        </w:rPr>
        <w:t xml:space="preserve"> </w:t>
      </w:r>
      <w:hyperlink r:id="rId10" w:history="1">
        <w:r w:rsidR="00390FB7" w:rsidRPr="00717458">
          <w:rPr>
            <w:rStyle w:val="Hyperlink"/>
            <w:rFonts w:ascii="Arial" w:eastAsia="Times New Roman" w:hAnsi="Arial" w:cs="Arial"/>
            <w:b/>
          </w:rPr>
          <w:t>roadsafety@transport.gov.scot</w:t>
        </w:r>
      </w:hyperlink>
      <w:r w:rsidR="00390FB7" w:rsidRPr="00717458">
        <w:rPr>
          <w:rFonts w:ascii="Arial" w:eastAsia="Times New Roman" w:hAnsi="Arial" w:cs="Arial"/>
          <w:b/>
        </w:rPr>
        <w:t xml:space="preserve"> </w:t>
      </w:r>
    </w:p>
    <w:p w:rsidR="00594107" w:rsidRPr="00717458" w:rsidRDefault="00594107" w:rsidP="008F4B8F">
      <w:pPr>
        <w:spacing w:after="0" w:line="240" w:lineRule="auto"/>
        <w:rPr>
          <w:rFonts w:ascii="Arial" w:eastAsia="Times New Roman" w:hAnsi="Arial" w:cs="Arial"/>
          <w:b/>
        </w:rPr>
      </w:pPr>
    </w:p>
    <w:p w:rsidR="007A5896" w:rsidRPr="00717458" w:rsidRDefault="00594107" w:rsidP="008F4B8F">
      <w:pPr>
        <w:spacing w:after="0" w:line="240" w:lineRule="auto"/>
        <w:rPr>
          <w:rFonts w:ascii="Arial" w:eastAsia="Times New Roman" w:hAnsi="Arial" w:cs="Arial"/>
          <w:b/>
        </w:rPr>
      </w:pPr>
      <w:r w:rsidRPr="00717458">
        <w:rPr>
          <w:rFonts w:ascii="Arial" w:eastAsia="Times New Roman" w:hAnsi="Arial" w:cs="Arial"/>
          <w:b/>
        </w:rPr>
        <w:t>Fully c</w:t>
      </w:r>
      <w:r w:rsidR="00390FB7" w:rsidRPr="00717458">
        <w:rPr>
          <w:rFonts w:ascii="Arial" w:eastAsia="Times New Roman" w:hAnsi="Arial" w:cs="Arial"/>
          <w:b/>
        </w:rPr>
        <w:t xml:space="preserve">ompleted application forms should be returned to </w:t>
      </w:r>
      <w:hyperlink r:id="rId11" w:history="1">
        <w:r w:rsidRPr="00717458">
          <w:rPr>
            <w:rStyle w:val="Hyperlink"/>
            <w:rFonts w:ascii="Arial" w:eastAsia="Times New Roman" w:hAnsi="Arial" w:cs="Arial"/>
            <w:b/>
          </w:rPr>
          <w:t>roadsafety@transport.gov.scot</w:t>
        </w:r>
      </w:hyperlink>
      <w:r w:rsidRPr="00717458">
        <w:rPr>
          <w:rFonts w:ascii="Arial" w:eastAsia="Times New Roman" w:hAnsi="Arial" w:cs="Arial"/>
          <w:b/>
        </w:rPr>
        <w:t xml:space="preserve"> </w:t>
      </w:r>
      <w:r w:rsidR="00390FB7" w:rsidRPr="00717458">
        <w:rPr>
          <w:rFonts w:ascii="Arial" w:eastAsia="Times New Roman" w:hAnsi="Arial" w:cs="Arial"/>
          <w:b/>
        </w:rPr>
        <w:t xml:space="preserve"> </w:t>
      </w:r>
    </w:p>
    <w:p w:rsidR="00E32AE7" w:rsidRDefault="00E32AE7" w:rsidP="008F4B8F">
      <w:pPr>
        <w:spacing w:after="0" w:line="240" w:lineRule="auto"/>
        <w:rPr>
          <w:rFonts w:ascii="Arial" w:eastAsia="Times New Roman" w:hAnsi="Arial" w:cs="Arial"/>
          <w:sz w:val="24"/>
          <w:szCs w:val="24"/>
        </w:rPr>
      </w:pPr>
    </w:p>
    <w:p w:rsidR="001842FB" w:rsidRDefault="001842FB" w:rsidP="008F4B8F">
      <w:pPr>
        <w:spacing w:after="0" w:line="240" w:lineRule="auto"/>
        <w:rPr>
          <w:rFonts w:ascii="Arial" w:eastAsia="Times New Roman" w:hAnsi="Arial" w:cs="Arial"/>
          <w:sz w:val="24"/>
          <w:szCs w:val="24"/>
        </w:rPr>
      </w:pPr>
    </w:p>
    <w:p w:rsidR="001842FB" w:rsidRDefault="001842FB" w:rsidP="008F4B8F">
      <w:pPr>
        <w:spacing w:after="0" w:line="240" w:lineRule="auto"/>
        <w:rPr>
          <w:rFonts w:ascii="Arial" w:eastAsia="Times New Roman" w:hAnsi="Arial" w:cs="Arial"/>
          <w:sz w:val="24"/>
          <w:szCs w:val="24"/>
        </w:rPr>
      </w:pPr>
    </w:p>
    <w:p w:rsidR="001842FB" w:rsidRDefault="001842FB" w:rsidP="008F4B8F">
      <w:pPr>
        <w:spacing w:after="0" w:line="240" w:lineRule="auto"/>
        <w:rPr>
          <w:rFonts w:ascii="Arial" w:eastAsia="Times New Roman" w:hAnsi="Arial" w:cs="Arial"/>
          <w:sz w:val="24"/>
          <w:szCs w:val="24"/>
        </w:rPr>
      </w:pPr>
    </w:p>
    <w:p w:rsidR="001842FB" w:rsidRDefault="001842FB" w:rsidP="008F4B8F">
      <w:pPr>
        <w:spacing w:after="0" w:line="240" w:lineRule="auto"/>
        <w:rPr>
          <w:rFonts w:ascii="Arial" w:eastAsia="Times New Roman" w:hAnsi="Arial" w:cs="Arial"/>
          <w:sz w:val="24"/>
          <w:szCs w:val="24"/>
        </w:rPr>
      </w:pPr>
    </w:p>
    <w:p w:rsidR="004663BA" w:rsidRPr="007C47C0" w:rsidRDefault="004663BA" w:rsidP="004663BA">
      <w:pPr>
        <w:spacing w:after="0" w:line="315" w:lineRule="atLeast"/>
        <w:textAlignment w:val="top"/>
        <w:rPr>
          <w:rFonts w:ascii="Helvetica Neue" w:eastAsia="Times New Roman" w:hAnsi="Helvetica Neue" w:cs="Arial"/>
          <w:color w:val="333333"/>
          <w:sz w:val="16"/>
          <w:szCs w:val="16"/>
          <w:lang w:val="en" w:eastAsia="en-GB"/>
        </w:rPr>
      </w:pPr>
      <w:r w:rsidRPr="006403CB">
        <w:rPr>
          <w:rFonts w:ascii="Helvetica Neue" w:eastAsia="Times New Roman" w:hAnsi="Helvetica Neue" w:cs="Arial"/>
          <w:color w:val="333333"/>
          <w:sz w:val="16"/>
          <w:szCs w:val="16"/>
          <w:lang w:val="en" w:eastAsia="en-GB"/>
        </w:rPr>
        <w:t>* Requests for further dissemination of the work in professional journals or at conferences will be determined on a case by case basis.</w:t>
      </w:r>
    </w:p>
    <w:p w:rsidR="00922FBC" w:rsidRDefault="004663BA" w:rsidP="004663BA">
      <w:pPr>
        <w:spacing w:after="0" w:line="315" w:lineRule="atLeast"/>
        <w:textAlignment w:val="top"/>
        <w:rPr>
          <w:rFonts w:ascii="Helvetica Neue" w:eastAsia="Times New Roman" w:hAnsi="Helvetica Neue" w:cs="Arial"/>
          <w:color w:val="333333"/>
          <w:sz w:val="16"/>
          <w:szCs w:val="16"/>
          <w:lang w:val="en" w:eastAsia="en-GB"/>
        </w:rPr>
      </w:pPr>
      <w:r w:rsidRPr="006403CB">
        <w:rPr>
          <w:rFonts w:ascii="Helvetica Neue" w:eastAsia="Times New Roman" w:hAnsi="Helvetica Neue" w:cs="Arial"/>
          <w:color w:val="333333"/>
          <w:sz w:val="16"/>
          <w:szCs w:val="16"/>
          <w:lang w:val="en" w:eastAsia="en-GB"/>
        </w:rPr>
        <w:t>*</w:t>
      </w:r>
      <w:r w:rsidRPr="007C47C0">
        <w:rPr>
          <w:rFonts w:ascii="Helvetica Neue" w:eastAsia="Times New Roman" w:hAnsi="Helvetica Neue" w:cs="Arial"/>
          <w:color w:val="333333"/>
          <w:sz w:val="16"/>
          <w:szCs w:val="16"/>
          <w:lang w:val="en" w:eastAsia="en-GB"/>
        </w:rPr>
        <w:t>*</w:t>
      </w:r>
      <w:r w:rsidRPr="006403CB">
        <w:rPr>
          <w:rFonts w:ascii="Helvetica Neue" w:eastAsia="Times New Roman" w:hAnsi="Helvetica Neue" w:cs="Arial"/>
          <w:color w:val="333333"/>
          <w:sz w:val="16"/>
          <w:szCs w:val="16"/>
          <w:lang w:val="en" w:eastAsia="en-GB"/>
        </w:rPr>
        <w:t xml:space="preserve"> Ideas and concepts are termed Intellectual Property (IP) </w:t>
      </w:r>
    </w:p>
    <w:p w:rsidR="007C47C0" w:rsidRDefault="007C47C0" w:rsidP="004663BA">
      <w:pPr>
        <w:spacing w:after="0" w:line="315" w:lineRule="atLeast"/>
        <w:textAlignment w:val="top"/>
        <w:rPr>
          <w:rFonts w:ascii="Helvetica Neue" w:eastAsia="Times New Roman" w:hAnsi="Helvetica Neue" w:cs="Arial"/>
          <w:color w:val="333333"/>
          <w:sz w:val="16"/>
          <w:szCs w:val="16"/>
          <w:lang w:val="en" w:eastAsia="en-GB"/>
        </w:rPr>
      </w:pPr>
    </w:p>
    <w:p w:rsidR="001705FE" w:rsidRDefault="001705FE" w:rsidP="004663BA">
      <w:pPr>
        <w:spacing w:after="0" w:line="315" w:lineRule="atLeast"/>
        <w:textAlignment w:val="top"/>
        <w:rPr>
          <w:rFonts w:ascii="Helvetica Neue" w:eastAsia="Times New Roman" w:hAnsi="Helvetica Neue" w:cs="Arial"/>
          <w:color w:val="333333"/>
          <w:sz w:val="16"/>
          <w:szCs w:val="16"/>
          <w:lang w:val="en" w:eastAsia="en-GB"/>
        </w:rPr>
      </w:pPr>
    </w:p>
    <w:p w:rsidR="001705FE" w:rsidRDefault="001705FE" w:rsidP="004663BA">
      <w:pPr>
        <w:spacing w:after="0" w:line="315" w:lineRule="atLeast"/>
        <w:textAlignment w:val="top"/>
        <w:rPr>
          <w:rFonts w:ascii="Helvetica Neue" w:eastAsia="Times New Roman" w:hAnsi="Helvetica Neue" w:cs="Arial"/>
          <w:color w:val="333333"/>
          <w:sz w:val="16"/>
          <w:szCs w:val="16"/>
          <w:lang w:val="en" w:eastAsia="en-GB"/>
        </w:rPr>
      </w:pPr>
    </w:p>
    <w:p w:rsidR="001705FE" w:rsidRPr="007C47C0" w:rsidRDefault="001705FE" w:rsidP="004663BA">
      <w:pPr>
        <w:spacing w:after="0" w:line="315" w:lineRule="atLeast"/>
        <w:textAlignment w:val="top"/>
        <w:rPr>
          <w:rFonts w:ascii="Helvetica Neue" w:eastAsia="Times New Roman" w:hAnsi="Helvetica Neue" w:cs="Arial"/>
          <w:color w:val="333333"/>
          <w:sz w:val="16"/>
          <w:szCs w:val="16"/>
          <w:lang w:val="en" w:eastAsia="en-GB"/>
        </w:rPr>
      </w:pPr>
    </w:p>
    <w:tbl>
      <w:tblPr>
        <w:tblStyle w:val="TableGrid"/>
        <w:tblW w:w="10768" w:type="dxa"/>
        <w:tblLayout w:type="fixed"/>
        <w:tblLook w:val="04A0" w:firstRow="1" w:lastRow="0" w:firstColumn="1" w:lastColumn="0" w:noHBand="0" w:noVBand="1"/>
      </w:tblPr>
      <w:tblGrid>
        <w:gridCol w:w="10768"/>
      </w:tblGrid>
      <w:tr w:rsidR="006E48B2" w:rsidRPr="00295CC9" w:rsidTr="006B71C7">
        <w:trPr>
          <w:trHeight w:val="317"/>
        </w:trPr>
        <w:tc>
          <w:tcPr>
            <w:tcW w:w="10768" w:type="dxa"/>
            <w:tcBorders>
              <w:bottom w:val="single" w:sz="4" w:space="0" w:color="auto"/>
            </w:tcBorders>
            <w:shd w:val="clear" w:color="auto" w:fill="0000CC"/>
            <w:vAlign w:val="center"/>
          </w:tcPr>
          <w:p w:rsidR="006E48B2" w:rsidRPr="00CD3A39" w:rsidRDefault="00986403" w:rsidP="00986403">
            <w:pPr>
              <w:jc w:val="center"/>
              <w:rPr>
                <w:rFonts w:asciiTheme="minorHAnsi" w:hAnsiTheme="minorHAnsi" w:cstheme="minorHAnsi"/>
                <w:sz w:val="28"/>
                <w:szCs w:val="28"/>
              </w:rPr>
            </w:pPr>
            <w:r w:rsidRPr="00CD3A39">
              <w:rPr>
                <w:rFonts w:asciiTheme="minorHAnsi" w:hAnsiTheme="minorHAnsi" w:cstheme="minorHAnsi"/>
                <w:sz w:val="28"/>
                <w:szCs w:val="28"/>
              </w:rPr>
              <w:lastRenderedPageBreak/>
              <w:t xml:space="preserve">Road Safety Evaluation </w:t>
            </w:r>
            <w:r w:rsidR="001705FE">
              <w:rPr>
                <w:rFonts w:asciiTheme="minorHAnsi" w:hAnsiTheme="minorHAnsi" w:cstheme="minorHAnsi"/>
                <w:sz w:val="28"/>
                <w:szCs w:val="28"/>
              </w:rPr>
              <w:t xml:space="preserve">Fund </w:t>
            </w:r>
            <w:r w:rsidR="00390FB7" w:rsidRPr="00CD3A39">
              <w:rPr>
                <w:rFonts w:asciiTheme="minorHAnsi" w:hAnsiTheme="minorHAnsi" w:cstheme="minorHAnsi"/>
                <w:sz w:val="28"/>
                <w:szCs w:val="28"/>
              </w:rPr>
              <w:t xml:space="preserve">Application </w:t>
            </w:r>
          </w:p>
        </w:tc>
      </w:tr>
    </w:tbl>
    <w:tbl>
      <w:tblPr>
        <w:tblStyle w:val="GridTable4-Accent1"/>
        <w:tblpPr w:leftFromText="180" w:rightFromText="180" w:vertAnchor="text" w:horzAnchor="margin" w:tblpY="42"/>
        <w:tblW w:w="10762" w:type="dxa"/>
        <w:tblLook w:val="04A0" w:firstRow="1" w:lastRow="0" w:firstColumn="1" w:lastColumn="0" w:noHBand="0" w:noVBand="1"/>
      </w:tblPr>
      <w:tblGrid>
        <w:gridCol w:w="4106"/>
        <w:gridCol w:w="6656"/>
      </w:tblGrid>
      <w:tr w:rsidR="004663BA" w:rsidRPr="007C47C0" w:rsidTr="006B71C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106" w:type="dxa"/>
            <w:shd w:val="clear" w:color="auto" w:fill="DBE5F1" w:themeFill="accent1" w:themeFillTint="33"/>
          </w:tcPr>
          <w:p w:rsidR="004663BA" w:rsidRPr="000B495E" w:rsidRDefault="006B71C7" w:rsidP="00E1692F">
            <w:pPr>
              <w:tabs>
                <w:tab w:val="right" w:pos="10206"/>
              </w:tabs>
              <w:rPr>
                <w:rFonts w:ascii="Arial" w:hAnsi="Arial" w:cs="Arial"/>
                <w:b w:val="0"/>
              </w:rPr>
            </w:pPr>
            <w:r>
              <w:rPr>
                <w:rFonts w:ascii="Arial" w:hAnsi="Arial" w:cs="Arial"/>
                <w:b w:val="0"/>
                <w:color w:val="000000" w:themeColor="text1"/>
              </w:rPr>
              <w:t>Name of A</w:t>
            </w:r>
            <w:r w:rsidR="007C47C0" w:rsidRPr="000B495E">
              <w:rPr>
                <w:rFonts w:ascii="Arial" w:hAnsi="Arial" w:cs="Arial"/>
                <w:b w:val="0"/>
                <w:color w:val="000000" w:themeColor="text1"/>
              </w:rPr>
              <w:t>pplicant(s)</w:t>
            </w:r>
          </w:p>
        </w:tc>
        <w:tc>
          <w:tcPr>
            <w:tcW w:w="6656" w:type="dxa"/>
            <w:shd w:val="clear" w:color="auto" w:fill="DBE5F1" w:themeFill="accent1" w:themeFillTint="33"/>
          </w:tcPr>
          <w:p w:rsidR="004663BA" w:rsidRPr="007C47C0" w:rsidRDefault="004663BA" w:rsidP="00E1692F">
            <w:pPr>
              <w:tabs>
                <w:tab w:val="right" w:pos="10206"/>
              </w:tabs>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p>
        </w:tc>
      </w:tr>
      <w:tr w:rsidR="000B495E" w:rsidRPr="007C47C0" w:rsidTr="006B71C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0B495E" w:rsidRPr="000B495E" w:rsidRDefault="001705FE" w:rsidP="00F31CDF">
            <w:pPr>
              <w:tabs>
                <w:tab w:val="right" w:pos="10206"/>
              </w:tabs>
              <w:rPr>
                <w:rFonts w:ascii="Arial" w:hAnsi="Arial" w:cs="Arial"/>
                <w:b w:val="0"/>
                <w:color w:val="000000" w:themeColor="text1"/>
              </w:rPr>
            </w:pPr>
            <w:r w:rsidRPr="000B495E">
              <w:rPr>
                <w:rFonts w:ascii="Arial" w:hAnsi="Arial" w:cs="Arial"/>
                <w:b w:val="0"/>
              </w:rPr>
              <w:t xml:space="preserve">Name of </w:t>
            </w:r>
            <w:r>
              <w:rPr>
                <w:rFonts w:ascii="Arial" w:hAnsi="Arial" w:cs="Arial"/>
                <w:b w:val="0"/>
              </w:rPr>
              <w:t>Applicant</w:t>
            </w:r>
            <w:r w:rsidR="00F31CDF">
              <w:rPr>
                <w:rFonts w:ascii="Arial" w:hAnsi="Arial" w:cs="Arial"/>
                <w:b w:val="0"/>
              </w:rPr>
              <w:t>(</w:t>
            </w:r>
            <w:r>
              <w:rPr>
                <w:rFonts w:ascii="Arial" w:hAnsi="Arial" w:cs="Arial"/>
                <w:b w:val="0"/>
              </w:rPr>
              <w:t>s</w:t>
            </w:r>
            <w:r w:rsidR="00F31CDF">
              <w:rPr>
                <w:rFonts w:ascii="Arial" w:hAnsi="Arial" w:cs="Arial"/>
                <w:b w:val="0"/>
              </w:rPr>
              <w:t>)</w:t>
            </w:r>
            <w:r>
              <w:rPr>
                <w:rFonts w:ascii="Arial" w:hAnsi="Arial" w:cs="Arial"/>
                <w:b w:val="0"/>
              </w:rPr>
              <w:t xml:space="preserve"> Organisation</w:t>
            </w:r>
          </w:p>
        </w:tc>
        <w:tc>
          <w:tcPr>
            <w:tcW w:w="6656" w:type="dxa"/>
            <w:shd w:val="clear" w:color="auto" w:fill="FFFFFF" w:themeFill="background1"/>
          </w:tcPr>
          <w:p w:rsidR="000B495E" w:rsidRPr="007C47C0" w:rsidRDefault="000B495E" w:rsidP="00E1692F">
            <w:pPr>
              <w:tabs>
                <w:tab w:val="right" w:pos="10206"/>
              </w:tabs>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r w:rsidR="006B71C7" w:rsidRPr="007C47C0" w:rsidTr="006B71C7">
        <w:trPr>
          <w:trHeight w:val="433"/>
        </w:trPr>
        <w:tc>
          <w:tcPr>
            <w:cnfStyle w:val="001000000000" w:firstRow="0" w:lastRow="0" w:firstColumn="1" w:lastColumn="0" w:oddVBand="0" w:evenVBand="0" w:oddHBand="0" w:evenHBand="0" w:firstRowFirstColumn="0" w:firstRowLastColumn="0" w:lastRowFirstColumn="0" w:lastRowLastColumn="0"/>
            <w:tcW w:w="4106" w:type="dxa"/>
            <w:shd w:val="clear" w:color="auto" w:fill="DBE5F1" w:themeFill="accent1" w:themeFillTint="33"/>
          </w:tcPr>
          <w:p w:rsidR="006B71C7" w:rsidRDefault="006B71C7" w:rsidP="00E1692F">
            <w:pPr>
              <w:tabs>
                <w:tab w:val="right" w:pos="10206"/>
              </w:tabs>
              <w:rPr>
                <w:rFonts w:ascii="Arial" w:hAnsi="Arial" w:cs="Arial"/>
                <w:b w:val="0"/>
                <w:color w:val="000000" w:themeColor="text1"/>
              </w:rPr>
            </w:pPr>
            <w:r>
              <w:rPr>
                <w:rFonts w:ascii="Arial" w:hAnsi="Arial" w:cs="Arial"/>
                <w:b w:val="0"/>
                <w:color w:val="000000" w:themeColor="text1"/>
              </w:rPr>
              <w:t xml:space="preserve">Contact E-mail Address </w:t>
            </w:r>
          </w:p>
        </w:tc>
        <w:tc>
          <w:tcPr>
            <w:tcW w:w="6656" w:type="dxa"/>
            <w:shd w:val="clear" w:color="auto" w:fill="DBE5F1" w:themeFill="accent1" w:themeFillTint="33"/>
          </w:tcPr>
          <w:p w:rsidR="006B71C7" w:rsidRPr="007C47C0" w:rsidRDefault="006B71C7" w:rsidP="00E1692F">
            <w:pPr>
              <w:tabs>
                <w:tab w:val="right" w:pos="10206"/>
              </w:tabs>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r w:rsidR="004663BA" w:rsidRPr="007C47C0" w:rsidTr="006B71C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4663BA" w:rsidRPr="000B495E" w:rsidRDefault="001705FE" w:rsidP="000B495E">
            <w:pPr>
              <w:tabs>
                <w:tab w:val="right" w:pos="10206"/>
              </w:tabs>
              <w:rPr>
                <w:rFonts w:ascii="Arial" w:hAnsi="Arial" w:cs="Arial"/>
                <w:b w:val="0"/>
              </w:rPr>
            </w:pPr>
            <w:r>
              <w:rPr>
                <w:rFonts w:ascii="Arial" w:hAnsi="Arial" w:cs="Arial"/>
                <w:b w:val="0"/>
              </w:rPr>
              <w:t>Contact Phone Number</w:t>
            </w:r>
          </w:p>
        </w:tc>
        <w:tc>
          <w:tcPr>
            <w:tcW w:w="6656" w:type="dxa"/>
            <w:shd w:val="clear" w:color="auto" w:fill="FFFFFF" w:themeFill="background1"/>
          </w:tcPr>
          <w:p w:rsidR="004663BA" w:rsidRPr="007C47C0" w:rsidRDefault="004663BA" w:rsidP="00E1692F">
            <w:pPr>
              <w:tabs>
                <w:tab w:val="right" w:pos="10206"/>
              </w:tabs>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r w:rsidR="006B71C7" w:rsidRPr="007C47C0" w:rsidTr="006B71C7">
        <w:trPr>
          <w:trHeight w:val="417"/>
        </w:trPr>
        <w:tc>
          <w:tcPr>
            <w:cnfStyle w:val="001000000000" w:firstRow="0" w:lastRow="0" w:firstColumn="1" w:lastColumn="0" w:oddVBand="0" w:evenVBand="0" w:oddHBand="0" w:evenHBand="0" w:firstRowFirstColumn="0" w:firstRowLastColumn="0" w:lastRowFirstColumn="0" w:lastRowLastColumn="0"/>
            <w:tcW w:w="10762" w:type="dxa"/>
            <w:gridSpan w:val="2"/>
            <w:shd w:val="clear" w:color="auto" w:fill="0000CC"/>
            <w:vAlign w:val="center"/>
          </w:tcPr>
          <w:p w:rsidR="006B71C7" w:rsidRPr="00CD3A39" w:rsidRDefault="006B71C7" w:rsidP="001705FE">
            <w:pPr>
              <w:tabs>
                <w:tab w:val="right" w:pos="10206"/>
              </w:tabs>
              <w:jc w:val="center"/>
              <w:rPr>
                <w:rFonts w:cstheme="minorHAnsi"/>
                <w:b w:val="0"/>
                <w:sz w:val="28"/>
                <w:szCs w:val="28"/>
              </w:rPr>
            </w:pPr>
            <w:r w:rsidRPr="00CD3A39">
              <w:rPr>
                <w:rFonts w:cstheme="minorHAnsi"/>
                <w:b w:val="0"/>
                <w:sz w:val="28"/>
                <w:szCs w:val="28"/>
              </w:rPr>
              <w:t>Details of</w:t>
            </w:r>
            <w:r w:rsidR="001705FE">
              <w:rPr>
                <w:rFonts w:cstheme="minorHAnsi"/>
                <w:b w:val="0"/>
                <w:sz w:val="28"/>
                <w:szCs w:val="28"/>
              </w:rPr>
              <w:t xml:space="preserve"> Scheme/</w:t>
            </w:r>
            <w:r w:rsidRPr="00CD3A39">
              <w:rPr>
                <w:rFonts w:cstheme="minorHAnsi"/>
                <w:b w:val="0"/>
                <w:sz w:val="28"/>
                <w:szCs w:val="28"/>
              </w:rPr>
              <w:t>Initiative</w:t>
            </w:r>
          </w:p>
        </w:tc>
      </w:tr>
      <w:tr w:rsidR="004663BA" w:rsidRPr="007C47C0" w:rsidTr="006B71C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106" w:type="dxa"/>
          </w:tcPr>
          <w:p w:rsidR="007C47C0" w:rsidRPr="000B495E" w:rsidRDefault="004663BA" w:rsidP="006B71C7">
            <w:pPr>
              <w:tabs>
                <w:tab w:val="right" w:pos="10206"/>
              </w:tabs>
              <w:rPr>
                <w:rFonts w:ascii="Arial" w:hAnsi="Arial" w:cs="Arial"/>
                <w:b w:val="0"/>
              </w:rPr>
            </w:pPr>
            <w:r w:rsidRPr="000B495E">
              <w:rPr>
                <w:rFonts w:ascii="Arial" w:hAnsi="Arial" w:cs="Arial"/>
                <w:b w:val="0"/>
              </w:rPr>
              <w:t xml:space="preserve">Name of </w:t>
            </w:r>
            <w:r w:rsidR="006B71C7">
              <w:rPr>
                <w:rFonts w:ascii="Arial" w:hAnsi="Arial" w:cs="Arial"/>
                <w:b w:val="0"/>
              </w:rPr>
              <w:t>Initiative</w:t>
            </w:r>
            <w:r w:rsidRPr="000B495E">
              <w:rPr>
                <w:rFonts w:ascii="Arial" w:hAnsi="Arial" w:cs="Arial"/>
                <w:b w:val="0"/>
              </w:rPr>
              <w:t>(s) to evaluate</w:t>
            </w:r>
            <w:r w:rsidR="007C47C0" w:rsidRPr="000B495E">
              <w:rPr>
                <w:rFonts w:ascii="Arial" w:hAnsi="Arial" w:cs="Arial"/>
                <w:b w:val="0"/>
              </w:rPr>
              <w:t xml:space="preserve"> </w:t>
            </w:r>
          </w:p>
        </w:tc>
        <w:tc>
          <w:tcPr>
            <w:tcW w:w="6656" w:type="dxa"/>
          </w:tcPr>
          <w:p w:rsidR="004663BA" w:rsidRPr="007C47C0" w:rsidRDefault="004663BA" w:rsidP="00E1692F">
            <w:pPr>
              <w:tabs>
                <w:tab w:val="right" w:pos="10206"/>
              </w:tabs>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r w:rsidR="007C47C0" w:rsidRPr="007C47C0" w:rsidTr="006B71C7">
        <w:trPr>
          <w:trHeight w:val="403"/>
        </w:trPr>
        <w:tc>
          <w:tcPr>
            <w:cnfStyle w:val="001000000000" w:firstRow="0" w:lastRow="0" w:firstColumn="1" w:lastColumn="0" w:oddVBand="0" w:evenVBand="0" w:oddHBand="0" w:evenHBand="0" w:firstRowFirstColumn="0" w:firstRowLastColumn="0" w:lastRowFirstColumn="0" w:lastRowLastColumn="0"/>
            <w:tcW w:w="4106" w:type="dxa"/>
          </w:tcPr>
          <w:p w:rsidR="007C47C0" w:rsidRPr="000B495E" w:rsidRDefault="007C47C0" w:rsidP="006B71C7">
            <w:pPr>
              <w:tabs>
                <w:tab w:val="right" w:pos="10206"/>
              </w:tabs>
              <w:rPr>
                <w:rFonts w:ascii="Arial" w:hAnsi="Arial" w:cs="Arial"/>
                <w:b w:val="0"/>
              </w:rPr>
            </w:pPr>
            <w:r w:rsidRPr="000B495E">
              <w:rPr>
                <w:rFonts w:ascii="Arial" w:hAnsi="Arial" w:cs="Arial"/>
                <w:b w:val="0"/>
              </w:rPr>
              <w:t xml:space="preserve">Location(s) of </w:t>
            </w:r>
            <w:r w:rsidR="006B71C7">
              <w:rPr>
                <w:rFonts w:ascii="Arial" w:hAnsi="Arial" w:cs="Arial"/>
                <w:b w:val="0"/>
              </w:rPr>
              <w:t>Initiative</w:t>
            </w:r>
            <w:r w:rsidRPr="000B495E">
              <w:rPr>
                <w:rFonts w:ascii="Arial" w:hAnsi="Arial" w:cs="Arial"/>
                <w:b w:val="0"/>
              </w:rPr>
              <w:t xml:space="preserve"> </w:t>
            </w:r>
            <w:r w:rsidRPr="000B495E">
              <w:rPr>
                <w:rFonts w:ascii="Arial" w:hAnsi="Arial" w:cs="Arial"/>
                <w:b w:val="0"/>
                <w:sz w:val="20"/>
                <w:szCs w:val="20"/>
              </w:rPr>
              <w:t>(key sites)</w:t>
            </w:r>
          </w:p>
        </w:tc>
        <w:tc>
          <w:tcPr>
            <w:tcW w:w="6656" w:type="dxa"/>
          </w:tcPr>
          <w:p w:rsidR="007C47C0" w:rsidRPr="007C47C0" w:rsidRDefault="007C47C0" w:rsidP="00E1692F">
            <w:pPr>
              <w:tabs>
                <w:tab w:val="right" w:pos="10206"/>
              </w:tabs>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r w:rsidR="007C47C0" w:rsidRPr="007C47C0" w:rsidTr="000B495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106" w:type="dxa"/>
          </w:tcPr>
          <w:p w:rsidR="007C47C0" w:rsidRPr="000B495E" w:rsidRDefault="007C47C0" w:rsidP="006B71C7">
            <w:pPr>
              <w:tabs>
                <w:tab w:val="right" w:pos="10206"/>
              </w:tabs>
              <w:rPr>
                <w:rFonts w:ascii="Arial" w:hAnsi="Arial" w:cs="Arial"/>
              </w:rPr>
            </w:pPr>
            <w:r w:rsidRPr="004C5819">
              <w:rPr>
                <w:rFonts w:ascii="Arial" w:hAnsi="Arial" w:cs="Arial"/>
                <w:b w:val="0"/>
              </w:rPr>
              <w:t xml:space="preserve">Start date of the </w:t>
            </w:r>
            <w:r w:rsidR="006B71C7" w:rsidRPr="004C5819">
              <w:rPr>
                <w:rFonts w:ascii="Arial" w:hAnsi="Arial" w:cs="Arial"/>
                <w:b w:val="0"/>
              </w:rPr>
              <w:t>Initiative</w:t>
            </w:r>
            <w:r w:rsidRPr="004C5819">
              <w:rPr>
                <w:rFonts w:ascii="Arial" w:hAnsi="Arial" w:cs="Arial"/>
                <w:b w:val="0"/>
              </w:rPr>
              <w:t xml:space="preserve"> </w:t>
            </w:r>
            <w:r w:rsidR="002E5CB6" w:rsidRPr="004C5819">
              <w:rPr>
                <w:rFonts w:ascii="Arial" w:hAnsi="Arial" w:cs="Arial"/>
                <w:b w:val="0"/>
                <w:sz w:val="20"/>
                <w:szCs w:val="20"/>
              </w:rPr>
              <w:t>(Project must have been running for 2 year or more)</w:t>
            </w:r>
          </w:p>
        </w:tc>
        <w:tc>
          <w:tcPr>
            <w:tcW w:w="6656" w:type="dxa"/>
          </w:tcPr>
          <w:p w:rsidR="007C47C0" w:rsidRPr="007C47C0" w:rsidRDefault="007C47C0" w:rsidP="00E1692F">
            <w:pPr>
              <w:tabs>
                <w:tab w:val="right" w:pos="10206"/>
              </w:tabs>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r w:rsidR="00D70E62" w:rsidRPr="007C47C0" w:rsidTr="000B495E">
        <w:trPr>
          <w:trHeight w:val="560"/>
        </w:trPr>
        <w:tc>
          <w:tcPr>
            <w:cnfStyle w:val="001000000000" w:firstRow="0" w:lastRow="0" w:firstColumn="1" w:lastColumn="0" w:oddVBand="0" w:evenVBand="0" w:oddHBand="0" w:evenHBand="0" w:firstRowFirstColumn="0" w:firstRowLastColumn="0" w:lastRowFirstColumn="0" w:lastRowLastColumn="0"/>
            <w:tcW w:w="4106" w:type="dxa"/>
          </w:tcPr>
          <w:p w:rsidR="00D70E62" w:rsidRPr="004C5819" w:rsidRDefault="00D70E62" w:rsidP="006B71C7">
            <w:pPr>
              <w:tabs>
                <w:tab w:val="right" w:pos="10206"/>
              </w:tabs>
              <w:rPr>
                <w:rFonts w:ascii="Arial" w:hAnsi="Arial" w:cs="Arial"/>
                <w:b w:val="0"/>
              </w:rPr>
            </w:pPr>
            <w:r>
              <w:rPr>
                <w:rFonts w:ascii="Arial" w:hAnsi="Arial" w:cs="Arial"/>
                <w:b w:val="0"/>
              </w:rPr>
              <w:t xml:space="preserve">Name of the Independent Evaluator </w:t>
            </w:r>
          </w:p>
        </w:tc>
        <w:tc>
          <w:tcPr>
            <w:tcW w:w="6656" w:type="dxa"/>
          </w:tcPr>
          <w:p w:rsidR="00D70E62" w:rsidRPr="007C47C0" w:rsidRDefault="00D70E62" w:rsidP="00E1692F">
            <w:pPr>
              <w:tabs>
                <w:tab w:val="right" w:pos="10206"/>
              </w:tabs>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bl>
    <w:p w:rsidR="008F4B8F" w:rsidRDefault="008F4B8F" w:rsidP="008F4B8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62"/>
      </w:tblGrid>
      <w:tr w:rsidR="000B495E" w:rsidRPr="00BF02A2" w:rsidTr="00EB1502">
        <w:trPr>
          <w:trHeight w:val="481"/>
        </w:trPr>
        <w:tc>
          <w:tcPr>
            <w:tcW w:w="10762" w:type="dxa"/>
            <w:tcBorders>
              <w:bottom w:val="single" w:sz="4" w:space="0" w:color="auto"/>
            </w:tcBorders>
            <w:shd w:val="clear" w:color="auto" w:fill="0000CC"/>
            <w:vAlign w:val="center"/>
          </w:tcPr>
          <w:p w:rsidR="000B495E" w:rsidRPr="00CD3A39" w:rsidRDefault="000B495E" w:rsidP="00EB1502">
            <w:pPr>
              <w:ind w:right="247"/>
              <w:jc w:val="center"/>
              <w:rPr>
                <w:rFonts w:asciiTheme="minorHAnsi" w:hAnsiTheme="minorHAnsi" w:cstheme="minorHAnsi"/>
                <w:sz w:val="22"/>
                <w:szCs w:val="22"/>
              </w:rPr>
            </w:pPr>
            <w:r w:rsidRPr="00CD3A39">
              <w:rPr>
                <w:rFonts w:asciiTheme="minorHAnsi" w:hAnsiTheme="minorHAnsi" w:cstheme="minorHAnsi"/>
                <w:sz w:val="28"/>
                <w:szCs w:val="28"/>
              </w:rPr>
              <w:t>Provide details of the Road Safety Framework (RSF) commitment(s) which your project relates</w:t>
            </w:r>
            <w:r w:rsidRPr="00CD3A39">
              <w:rPr>
                <w:rFonts w:asciiTheme="minorHAnsi" w:hAnsiTheme="minorHAnsi" w:cstheme="minorHAnsi"/>
                <w:sz w:val="22"/>
                <w:szCs w:val="22"/>
              </w:rPr>
              <w:t xml:space="preserve"> to</w:t>
            </w:r>
            <w:r w:rsidRPr="00CD3A39">
              <w:rPr>
                <w:rFonts w:asciiTheme="minorHAnsi" w:hAnsiTheme="minorHAnsi" w:cstheme="minorHAnsi"/>
              </w:rPr>
              <w:t xml:space="preserve"> </w:t>
            </w:r>
            <w:r w:rsidR="004C5819" w:rsidRPr="00CD3A39">
              <w:rPr>
                <w:rFonts w:asciiTheme="minorHAnsi" w:hAnsiTheme="minorHAnsi" w:cstheme="minorHAnsi"/>
              </w:rPr>
              <w:t xml:space="preserve">– </w:t>
            </w:r>
            <w:r w:rsidR="00EB1502" w:rsidRPr="00CD3A39">
              <w:rPr>
                <w:rFonts w:asciiTheme="minorHAnsi" w:hAnsiTheme="minorHAnsi" w:cstheme="minorHAnsi"/>
                <w:sz w:val="20"/>
              </w:rPr>
              <w:t>see annex A</w:t>
            </w:r>
            <w:r w:rsidR="00EB1502" w:rsidRPr="00CD3A39">
              <w:rPr>
                <w:rFonts w:asciiTheme="minorHAnsi" w:hAnsiTheme="minorHAnsi" w:cstheme="minorHAnsi"/>
              </w:rPr>
              <w:t xml:space="preserve"> </w:t>
            </w:r>
            <w:r w:rsidR="00EB1502" w:rsidRPr="00CD3A39">
              <w:rPr>
                <w:rFonts w:asciiTheme="minorHAnsi" w:hAnsiTheme="minorHAnsi" w:cstheme="minorHAnsi"/>
                <w:sz w:val="20"/>
              </w:rPr>
              <w:t>- commitments for the Priority Focus Areas</w:t>
            </w:r>
            <w:r w:rsidR="00181959">
              <w:rPr>
                <w:rFonts w:asciiTheme="minorHAnsi" w:hAnsiTheme="minorHAnsi" w:cstheme="minorHAnsi"/>
                <w:sz w:val="20"/>
              </w:rPr>
              <w:t xml:space="preserve"> at end of document</w:t>
            </w:r>
            <w:r w:rsidR="00EB1502" w:rsidRPr="00CD3A39">
              <w:rPr>
                <w:rFonts w:asciiTheme="minorHAnsi" w:hAnsiTheme="minorHAnsi" w:cstheme="minorHAnsi"/>
                <w:sz w:val="20"/>
              </w:rPr>
              <w:t>.</w:t>
            </w:r>
          </w:p>
        </w:tc>
      </w:tr>
      <w:tr w:rsidR="000B495E" w:rsidRPr="00BF02A2" w:rsidTr="00EB1502">
        <w:trPr>
          <w:trHeight w:val="2658"/>
        </w:trPr>
        <w:tc>
          <w:tcPr>
            <w:tcW w:w="10762" w:type="dxa"/>
            <w:tcBorders>
              <w:bottom w:val="single" w:sz="4" w:space="0" w:color="auto"/>
            </w:tcBorders>
            <w:shd w:val="clear" w:color="auto" w:fill="auto"/>
          </w:tcPr>
          <w:p w:rsidR="000B495E" w:rsidRPr="00620D69" w:rsidRDefault="000B495E" w:rsidP="000B495E">
            <w:pPr>
              <w:ind w:right="247"/>
            </w:pPr>
          </w:p>
        </w:tc>
      </w:tr>
      <w:tr w:rsidR="007C47C0" w:rsidRPr="007C47C0" w:rsidTr="00E927C2">
        <w:trPr>
          <w:trHeight w:val="471"/>
        </w:trPr>
        <w:tc>
          <w:tcPr>
            <w:tcW w:w="10762" w:type="dxa"/>
            <w:tcBorders>
              <w:bottom w:val="single" w:sz="4" w:space="0" w:color="auto"/>
            </w:tcBorders>
            <w:shd w:val="clear" w:color="auto" w:fill="0000CC"/>
            <w:vAlign w:val="center"/>
          </w:tcPr>
          <w:p w:rsidR="007C47C0" w:rsidRPr="008978A4" w:rsidRDefault="007C47C0" w:rsidP="00A806EF">
            <w:pPr>
              <w:jc w:val="center"/>
              <w:rPr>
                <w:rFonts w:ascii="Calibri" w:eastAsiaTheme="minorHAnsi" w:hAnsi="Calibri" w:cs="Calibri"/>
                <w:sz w:val="28"/>
                <w:szCs w:val="28"/>
                <w:lang w:eastAsia="en-US"/>
              </w:rPr>
            </w:pPr>
            <w:r w:rsidRPr="008978A4">
              <w:rPr>
                <w:rFonts w:ascii="Calibri" w:eastAsiaTheme="minorHAnsi" w:hAnsi="Calibri" w:cs="Calibri"/>
                <w:sz w:val="28"/>
                <w:szCs w:val="28"/>
                <w:lang w:eastAsia="en-US"/>
              </w:rPr>
              <w:t xml:space="preserve">Provide </w:t>
            </w:r>
            <w:r w:rsidR="001A261A">
              <w:rPr>
                <w:rFonts w:ascii="Calibri" w:eastAsiaTheme="minorHAnsi" w:hAnsi="Calibri" w:cs="Calibri"/>
                <w:sz w:val="28"/>
                <w:szCs w:val="28"/>
                <w:lang w:eastAsia="en-US"/>
              </w:rPr>
              <w:t xml:space="preserve">a </w:t>
            </w:r>
            <w:r w:rsidR="00B966CC">
              <w:rPr>
                <w:rFonts w:ascii="Calibri" w:eastAsiaTheme="minorHAnsi" w:hAnsi="Calibri" w:cs="Calibri"/>
                <w:sz w:val="28"/>
                <w:szCs w:val="28"/>
                <w:lang w:eastAsia="en-US"/>
              </w:rPr>
              <w:t>history</w:t>
            </w:r>
            <w:r w:rsidR="001A261A">
              <w:rPr>
                <w:rFonts w:ascii="Calibri" w:eastAsiaTheme="minorHAnsi" w:hAnsi="Calibri" w:cs="Calibri"/>
                <w:sz w:val="28"/>
                <w:szCs w:val="28"/>
                <w:lang w:eastAsia="en-US"/>
              </w:rPr>
              <w:t xml:space="preserve"> and overview</w:t>
            </w:r>
            <w:r w:rsidRPr="008978A4">
              <w:rPr>
                <w:rFonts w:ascii="Calibri" w:eastAsiaTheme="minorHAnsi" w:hAnsi="Calibri" w:cs="Calibri"/>
                <w:sz w:val="28"/>
                <w:szCs w:val="28"/>
                <w:lang w:eastAsia="en-US"/>
              </w:rPr>
              <w:t xml:space="preserve"> of the </w:t>
            </w:r>
            <w:r w:rsidR="001705FE">
              <w:rPr>
                <w:rFonts w:ascii="Calibri" w:eastAsiaTheme="minorHAnsi" w:hAnsi="Calibri" w:cs="Calibri"/>
                <w:sz w:val="28"/>
                <w:szCs w:val="28"/>
                <w:lang w:eastAsia="en-US"/>
              </w:rPr>
              <w:t>scheme/initiative</w:t>
            </w:r>
            <w:r w:rsidR="00A806EF">
              <w:rPr>
                <w:rFonts w:ascii="Calibri" w:eastAsiaTheme="minorHAnsi" w:hAnsi="Calibri" w:cs="Calibri"/>
                <w:sz w:val="28"/>
                <w:szCs w:val="28"/>
                <w:lang w:eastAsia="en-US"/>
              </w:rPr>
              <w:t xml:space="preserve"> (s)</w:t>
            </w:r>
            <w:r w:rsidR="008978A4" w:rsidRPr="008978A4">
              <w:rPr>
                <w:rFonts w:ascii="Calibri" w:eastAsiaTheme="minorHAnsi" w:hAnsi="Calibri" w:cs="Calibri"/>
                <w:sz w:val="28"/>
                <w:szCs w:val="28"/>
                <w:lang w:eastAsia="en-US"/>
              </w:rPr>
              <w:t xml:space="preserve"> to be evaluated</w:t>
            </w:r>
            <w:r w:rsidRPr="008978A4">
              <w:rPr>
                <w:rFonts w:ascii="Calibri" w:eastAsiaTheme="minorHAnsi" w:hAnsi="Calibri" w:cs="Calibri"/>
                <w:sz w:val="28"/>
                <w:szCs w:val="28"/>
                <w:lang w:eastAsia="en-US"/>
              </w:rPr>
              <w:t xml:space="preserve"> - Max. </w:t>
            </w:r>
            <w:r w:rsidR="001A261A">
              <w:rPr>
                <w:rFonts w:ascii="Calibri" w:eastAsiaTheme="minorHAnsi" w:hAnsi="Calibri" w:cs="Calibri"/>
                <w:sz w:val="28"/>
                <w:szCs w:val="28"/>
                <w:lang w:eastAsia="en-US"/>
              </w:rPr>
              <w:t>1000</w:t>
            </w:r>
            <w:r w:rsidRPr="008978A4">
              <w:rPr>
                <w:rFonts w:ascii="Calibri" w:eastAsiaTheme="minorHAnsi" w:hAnsi="Calibri" w:cs="Calibri"/>
                <w:sz w:val="28"/>
                <w:szCs w:val="28"/>
                <w:lang w:eastAsia="en-US"/>
              </w:rPr>
              <w:t xml:space="preserve"> words</w:t>
            </w:r>
          </w:p>
        </w:tc>
      </w:tr>
      <w:tr w:rsidR="008978A4" w:rsidRPr="007C47C0" w:rsidTr="008978A4">
        <w:trPr>
          <w:trHeight w:val="471"/>
        </w:trPr>
        <w:tc>
          <w:tcPr>
            <w:tcW w:w="10762" w:type="dxa"/>
            <w:tcBorders>
              <w:bottom w:val="single" w:sz="4" w:space="0" w:color="auto"/>
            </w:tcBorders>
            <w:shd w:val="clear" w:color="auto" w:fill="DBE5F1" w:themeFill="accent1" w:themeFillTint="33"/>
            <w:vAlign w:val="center"/>
          </w:tcPr>
          <w:p w:rsidR="00EB1502" w:rsidRPr="00CD3A39" w:rsidRDefault="00EB1502" w:rsidP="008978A4">
            <w:pPr>
              <w:rPr>
                <w:rFonts w:cs="Arial"/>
                <w:sz w:val="22"/>
                <w:szCs w:val="22"/>
              </w:rPr>
            </w:pPr>
            <w:r w:rsidRPr="00CD3A39">
              <w:rPr>
                <w:rFonts w:cs="Arial"/>
                <w:sz w:val="22"/>
                <w:szCs w:val="22"/>
              </w:rPr>
              <w:t>Details should include:</w:t>
            </w:r>
          </w:p>
          <w:p w:rsidR="00EB1502" w:rsidRPr="00CD3A39" w:rsidRDefault="001705FE" w:rsidP="00CD3A39">
            <w:pPr>
              <w:pStyle w:val="ListParagraph"/>
              <w:numPr>
                <w:ilvl w:val="0"/>
                <w:numId w:val="31"/>
              </w:numPr>
              <w:rPr>
                <w:rFonts w:cs="Arial"/>
                <w:sz w:val="22"/>
                <w:szCs w:val="22"/>
              </w:rPr>
            </w:pPr>
            <w:r>
              <w:rPr>
                <w:rFonts w:cs="Arial"/>
                <w:sz w:val="22"/>
                <w:szCs w:val="22"/>
                <w:lang w:val="en-US"/>
              </w:rPr>
              <w:t>The Road s</w:t>
            </w:r>
            <w:r w:rsidR="00CD3A39" w:rsidRPr="00CD3A39">
              <w:rPr>
                <w:rFonts w:cs="Arial"/>
                <w:sz w:val="22"/>
                <w:szCs w:val="22"/>
                <w:lang w:val="en-US"/>
              </w:rPr>
              <w:t xml:space="preserve">afety issues that were </w:t>
            </w:r>
            <w:r w:rsidR="00CD3A39">
              <w:rPr>
                <w:rFonts w:cs="Arial"/>
                <w:sz w:val="22"/>
                <w:szCs w:val="22"/>
                <w:lang w:val="en-US"/>
              </w:rPr>
              <w:t xml:space="preserve">/ continue to be </w:t>
            </w:r>
            <w:r w:rsidR="00CD3A39" w:rsidRPr="00CD3A39">
              <w:rPr>
                <w:rFonts w:cs="Arial"/>
                <w:sz w:val="22"/>
                <w:szCs w:val="22"/>
                <w:lang w:val="en-US"/>
              </w:rPr>
              <w:t>addressed</w:t>
            </w:r>
            <w:r w:rsidR="00CD3A39" w:rsidRPr="00CD3A39">
              <w:rPr>
                <w:rFonts w:cs="Arial"/>
                <w:sz w:val="22"/>
                <w:szCs w:val="22"/>
              </w:rPr>
              <w:t xml:space="preserve"> </w:t>
            </w:r>
          </w:p>
          <w:p w:rsidR="00EB1502" w:rsidRPr="00CD3A39" w:rsidRDefault="00CD3A39" w:rsidP="00CD3A39">
            <w:pPr>
              <w:pStyle w:val="ListParagraph"/>
              <w:numPr>
                <w:ilvl w:val="0"/>
                <w:numId w:val="31"/>
              </w:numPr>
              <w:rPr>
                <w:rFonts w:cs="Arial"/>
                <w:sz w:val="22"/>
                <w:szCs w:val="22"/>
              </w:rPr>
            </w:pPr>
            <w:r w:rsidRPr="00CD3A39">
              <w:rPr>
                <w:rFonts w:cs="Arial"/>
                <w:sz w:val="22"/>
                <w:szCs w:val="22"/>
              </w:rPr>
              <w:t>T</w:t>
            </w:r>
            <w:r w:rsidR="00EB1502" w:rsidRPr="00CD3A39">
              <w:rPr>
                <w:rFonts w:cs="Arial"/>
                <w:sz w:val="22"/>
                <w:szCs w:val="22"/>
              </w:rPr>
              <w:t>he m</w:t>
            </w:r>
            <w:r w:rsidRPr="00CD3A39">
              <w:rPr>
                <w:rFonts w:cs="Arial"/>
                <w:sz w:val="22"/>
                <w:szCs w:val="22"/>
              </w:rPr>
              <w:t>ain aims, objectives and long-term outcomes</w:t>
            </w:r>
          </w:p>
          <w:p w:rsidR="00CD3A39" w:rsidRPr="00CD3A39" w:rsidRDefault="00EB1502" w:rsidP="00CD3A39">
            <w:pPr>
              <w:pStyle w:val="ListParagraph"/>
              <w:numPr>
                <w:ilvl w:val="0"/>
                <w:numId w:val="31"/>
              </w:numPr>
              <w:rPr>
                <w:rFonts w:cs="Arial"/>
                <w:sz w:val="22"/>
                <w:szCs w:val="22"/>
              </w:rPr>
            </w:pPr>
            <w:r w:rsidRPr="00CD3A39">
              <w:rPr>
                <w:rFonts w:cs="Arial"/>
                <w:sz w:val="22"/>
                <w:szCs w:val="22"/>
              </w:rPr>
              <w:t xml:space="preserve">Has the </w:t>
            </w:r>
            <w:r w:rsidR="00F31CDF">
              <w:rPr>
                <w:rFonts w:cs="Arial"/>
                <w:sz w:val="22"/>
                <w:szCs w:val="22"/>
              </w:rPr>
              <w:t>scheme/</w:t>
            </w:r>
            <w:r w:rsidR="00A806EF">
              <w:rPr>
                <w:rFonts w:cs="Arial"/>
                <w:sz w:val="22"/>
                <w:szCs w:val="22"/>
              </w:rPr>
              <w:t>initiative</w:t>
            </w:r>
            <w:r w:rsidRPr="00CD3A39">
              <w:rPr>
                <w:rFonts w:cs="Arial"/>
                <w:sz w:val="22"/>
                <w:szCs w:val="22"/>
              </w:rPr>
              <w:t xml:space="preserve"> been altered or developed since starting</w:t>
            </w:r>
          </w:p>
          <w:p w:rsidR="008978A4" w:rsidRPr="001705FE" w:rsidRDefault="00CD3A39" w:rsidP="00816FA7">
            <w:pPr>
              <w:pStyle w:val="ListParagraph"/>
              <w:numPr>
                <w:ilvl w:val="0"/>
                <w:numId w:val="31"/>
              </w:numPr>
              <w:rPr>
                <w:rFonts w:cs="Arial"/>
                <w:szCs w:val="24"/>
              </w:rPr>
            </w:pPr>
            <w:r w:rsidRPr="00CD3A39">
              <w:rPr>
                <w:rFonts w:cs="Arial"/>
                <w:sz w:val="22"/>
                <w:szCs w:val="22"/>
              </w:rPr>
              <w:t xml:space="preserve">What was the </w:t>
            </w:r>
            <w:r w:rsidRPr="00CD3A39">
              <w:rPr>
                <w:rFonts w:cs="Arial"/>
                <w:sz w:val="22"/>
                <w:szCs w:val="22"/>
                <w:lang w:val="en-US"/>
              </w:rPr>
              <w:t xml:space="preserve">benefit to the public regarding road safety </w:t>
            </w:r>
          </w:p>
          <w:p w:rsidR="001705FE" w:rsidRPr="00CD3A39" w:rsidRDefault="001705FE" w:rsidP="00816FA7">
            <w:pPr>
              <w:pStyle w:val="ListParagraph"/>
              <w:numPr>
                <w:ilvl w:val="0"/>
                <w:numId w:val="31"/>
              </w:numPr>
              <w:rPr>
                <w:rFonts w:cs="Arial"/>
                <w:szCs w:val="24"/>
              </w:rPr>
            </w:pPr>
            <w:r>
              <w:rPr>
                <w:rFonts w:cs="Arial"/>
                <w:sz w:val="22"/>
                <w:szCs w:val="22"/>
                <w:lang w:val="en-US"/>
              </w:rPr>
              <w:t>For schemes/initiatives funded through the Road safety Framework Fund, provide a summary of the evaluation undertaken at the end of the funding period</w:t>
            </w:r>
          </w:p>
        </w:tc>
      </w:tr>
      <w:tr w:rsidR="007C47C0" w:rsidRPr="007C47C0" w:rsidTr="00E927C2">
        <w:trPr>
          <w:trHeight w:val="550"/>
        </w:trPr>
        <w:tc>
          <w:tcPr>
            <w:tcW w:w="10762" w:type="dxa"/>
            <w:shd w:val="clear" w:color="auto" w:fill="auto"/>
            <w:vAlign w:val="center"/>
          </w:tcPr>
          <w:p w:rsidR="007C47C0" w:rsidRPr="007C47C0" w:rsidRDefault="007C47C0" w:rsidP="007C47C0">
            <w:pPr>
              <w:rPr>
                <w:rFonts w:eastAsiaTheme="minorHAnsi" w:cs="Arial"/>
                <w:sz w:val="20"/>
                <w:lang w:eastAsia="en-US"/>
              </w:rPr>
            </w:pPr>
          </w:p>
          <w:p w:rsidR="007C47C0" w:rsidRPr="007C47C0" w:rsidRDefault="007C47C0" w:rsidP="007C47C0">
            <w:pPr>
              <w:rPr>
                <w:rFonts w:eastAsiaTheme="minorHAnsi" w:cs="Arial"/>
                <w:sz w:val="20"/>
                <w:lang w:eastAsia="en-US"/>
              </w:rPr>
            </w:pPr>
          </w:p>
          <w:p w:rsidR="007C47C0" w:rsidRPr="007C47C0" w:rsidRDefault="007C47C0" w:rsidP="007C47C0">
            <w:pPr>
              <w:rPr>
                <w:rFonts w:eastAsiaTheme="minorHAnsi" w:cs="Arial"/>
                <w:sz w:val="20"/>
                <w:lang w:eastAsia="en-US"/>
              </w:rPr>
            </w:pPr>
          </w:p>
          <w:p w:rsidR="007C47C0" w:rsidRPr="007C47C0" w:rsidRDefault="007C47C0" w:rsidP="007C47C0">
            <w:pPr>
              <w:rPr>
                <w:rFonts w:eastAsiaTheme="minorHAnsi" w:cs="Arial"/>
                <w:sz w:val="20"/>
                <w:lang w:eastAsia="en-US"/>
              </w:rPr>
            </w:pPr>
          </w:p>
          <w:p w:rsidR="007C47C0" w:rsidRPr="007C47C0" w:rsidRDefault="007C47C0" w:rsidP="007C47C0">
            <w:pPr>
              <w:rPr>
                <w:rFonts w:eastAsiaTheme="minorHAnsi" w:cs="Arial"/>
                <w:sz w:val="20"/>
                <w:lang w:eastAsia="en-US"/>
              </w:rPr>
            </w:pPr>
          </w:p>
          <w:p w:rsidR="007C47C0" w:rsidRDefault="007C47C0"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Default="001842FB" w:rsidP="007C47C0">
            <w:pPr>
              <w:rPr>
                <w:rFonts w:eastAsiaTheme="minorHAnsi" w:cs="Arial"/>
                <w:sz w:val="20"/>
                <w:lang w:eastAsia="en-US"/>
              </w:rPr>
            </w:pPr>
          </w:p>
          <w:p w:rsidR="001842FB" w:rsidRPr="007C47C0" w:rsidRDefault="001842FB" w:rsidP="007C47C0">
            <w:pPr>
              <w:rPr>
                <w:rFonts w:eastAsiaTheme="minorHAnsi" w:cs="Arial"/>
                <w:sz w:val="20"/>
                <w:lang w:eastAsia="en-US"/>
              </w:rPr>
            </w:pPr>
          </w:p>
        </w:tc>
      </w:tr>
    </w:tbl>
    <w:p w:rsidR="007C47C0" w:rsidRPr="00295CC9" w:rsidRDefault="007C47C0" w:rsidP="008F4B8F">
      <w:pPr>
        <w:spacing w:after="0" w:line="240" w:lineRule="auto"/>
        <w:rPr>
          <w:rFonts w:ascii="Arial" w:hAnsi="Arial" w:cs="Arial"/>
          <w:sz w:val="20"/>
          <w:szCs w:val="20"/>
        </w:rPr>
      </w:pPr>
    </w:p>
    <w:p w:rsidR="00793348" w:rsidRPr="00295CC9" w:rsidRDefault="00793348" w:rsidP="0079334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823"/>
        <w:gridCol w:w="6939"/>
      </w:tblGrid>
      <w:tr w:rsidR="007A5896" w:rsidRPr="00295CC9" w:rsidTr="00E927C2">
        <w:trPr>
          <w:trHeight w:val="409"/>
        </w:trPr>
        <w:tc>
          <w:tcPr>
            <w:tcW w:w="10762" w:type="dxa"/>
            <w:gridSpan w:val="2"/>
            <w:tcBorders>
              <w:bottom w:val="single" w:sz="4" w:space="0" w:color="auto"/>
            </w:tcBorders>
            <w:shd w:val="clear" w:color="auto" w:fill="0000CC"/>
            <w:vAlign w:val="center"/>
          </w:tcPr>
          <w:p w:rsidR="007A5896" w:rsidRPr="00E927C2" w:rsidRDefault="001705FE" w:rsidP="00CD3A39">
            <w:pPr>
              <w:ind w:right="247"/>
              <w:jc w:val="center"/>
              <w:rPr>
                <w:rFonts w:asciiTheme="minorHAnsi" w:hAnsiTheme="minorHAnsi" w:cstheme="minorHAnsi"/>
                <w:sz w:val="28"/>
                <w:szCs w:val="28"/>
              </w:rPr>
            </w:pPr>
            <w:r>
              <w:rPr>
                <w:rFonts w:asciiTheme="minorHAnsi" w:hAnsiTheme="minorHAnsi" w:cstheme="minorHAnsi"/>
                <w:sz w:val="28"/>
                <w:szCs w:val="28"/>
              </w:rPr>
              <w:t>Evaluation Programme &amp; Timescale</w:t>
            </w:r>
          </w:p>
        </w:tc>
      </w:tr>
      <w:tr w:rsidR="007A5896" w:rsidRPr="00BA0D92" w:rsidTr="00BF02A2">
        <w:tc>
          <w:tcPr>
            <w:tcW w:w="10762" w:type="dxa"/>
            <w:gridSpan w:val="2"/>
            <w:shd w:val="clear" w:color="auto" w:fill="C6D9F1" w:themeFill="text2" w:themeFillTint="33"/>
          </w:tcPr>
          <w:p w:rsidR="007A5896" w:rsidRPr="00BA0D92" w:rsidRDefault="00CD3A39" w:rsidP="00D70E62">
            <w:pPr>
              <w:pStyle w:val="ListParagraph"/>
              <w:spacing w:before="60" w:after="60"/>
              <w:ind w:left="0"/>
              <w:rPr>
                <w:rFonts w:eastAsia="Calibri" w:cs="Arial"/>
                <w:sz w:val="22"/>
                <w:szCs w:val="22"/>
              </w:rPr>
            </w:pPr>
            <w:r>
              <w:rPr>
                <w:rFonts w:eastAsia="Calibri" w:cs="Arial"/>
                <w:sz w:val="22"/>
                <w:szCs w:val="22"/>
              </w:rPr>
              <w:t xml:space="preserve">Provide a </w:t>
            </w:r>
            <w:r w:rsidR="006909D0">
              <w:rPr>
                <w:rFonts w:eastAsia="Calibri" w:cs="Arial"/>
                <w:sz w:val="22"/>
                <w:szCs w:val="22"/>
              </w:rPr>
              <w:t xml:space="preserve">programme and timetable containing of a </w:t>
            </w:r>
            <w:r>
              <w:rPr>
                <w:rFonts w:eastAsia="Calibri" w:cs="Arial"/>
                <w:sz w:val="22"/>
                <w:szCs w:val="22"/>
              </w:rPr>
              <w:t xml:space="preserve">clear description of the </w:t>
            </w:r>
            <w:r w:rsidR="00064F94" w:rsidRPr="00BA0D92">
              <w:rPr>
                <w:rFonts w:eastAsia="Calibri" w:cs="Arial"/>
                <w:sz w:val="22"/>
                <w:szCs w:val="22"/>
              </w:rPr>
              <w:t>methodology</w:t>
            </w:r>
            <w:r>
              <w:rPr>
                <w:rFonts w:eastAsia="Calibri" w:cs="Arial"/>
                <w:sz w:val="22"/>
                <w:szCs w:val="22"/>
              </w:rPr>
              <w:t xml:space="preserve"> you will use to </w:t>
            </w:r>
            <w:r w:rsidR="00064F94" w:rsidRPr="00BA0D92">
              <w:rPr>
                <w:rFonts w:eastAsia="Calibri" w:cs="Arial"/>
                <w:sz w:val="22"/>
                <w:szCs w:val="22"/>
              </w:rPr>
              <w:t xml:space="preserve">deliver </w:t>
            </w:r>
            <w:r w:rsidR="00D70E62">
              <w:rPr>
                <w:rFonts w:eastAsia="Calibri" w:cs="Arial"/>
                <w:sz w:val="22"/>
                <w:szCs w:val="22"/>
              </w:rPr>
              <w:t>the</w:t>
            </w:r>
            <w:r>
              <w:rPr>
                <w:rFonts w:eastAsia="Calibri" w:cs="Arial"/>
                <w:sz w:val="22"/>
                <w:szCs w:val="22"/>
              </w:rPr>
              <w:t xml:space="preserve"> evaluation</w:t>
            </w:r>
            <w:r w:rsidR="00064F94" w:rsidRPr="00BA0D92">
              <w:rPr>
                <w:rFonts w:eastAsia="Calibri" w:cs="Arial"/>
                <w:sz w:val="22"/>
                <w:szCs w:val="22"/>
              </w:rPr>
              <w:t xml:space="preserve">.  Outlining </w:t>
            </w:r>
            <w:r>
              <w:rPr>
                <w:rFonts w:eastAsia="Calibri" w:cs="Arial"/>
                <w:sz w:val="22"/>
                <w:szCs w:val="22"/>
              </w:rPr>
              <w:t>the initial baseline for which you</w:t>
            </w:r>
            <w:r w:rsidR="006909D0">
              <w:rPr>
                <w:rFonts w:eastAsia="Calibri" w:cs="Arial"/>
                <w:sz w:val="22"/>
                <w:szCs w:val="22"/>
              </w:rPr>
              <w:t xml:space="preserve"> are measuring effectiveness,</w:t>
            </w:r>
            <w:r>
              <w:rPr>
                <w:rFonts w:eastAsia="Calibri" w:cs="Arial"/>
                <w:sz w:val="22"/>
                <w:szCs w:val="22"/>
              </w:rPr>
              <w:t xml:space="preserve"> including </w:t>
            </w:r>
            <w:r w:rsidR="00064F94" w:rsidRPr="00BA0D92">
              <w:rPr>
                <w:rFonts w:eastAsia="Calibri" w:cs="Arial"/>
                <w:sz w:val="22"/>
                <w:szCs w:val="22"/>
              </w:rPr>
              <w:t>targets and milestones</w:t>
            </w:r>
            <w:r w:rsidR="006909D0">
              <w:rPr>
                <w:rFonts w:eastAsia="Calibri" w:cs="Arial"/>
                <w:sz w:val="22"/>
                <w:szCs w:val="22"/>
              </w:rPr>
              <w:t xml:space="preserve"> throughout, which are key points in </w:t>
            </w:r>
            <w:r>
              <w:rPr>
                <w:rFonts w:eastAsia="Calibri" w:cs="Arial"/>
                <w:sz w:val="22"/>
                <w:szCs w:val="22"/>
              </w:rPr>
              <w:t>the evaluation</w:t>
            </w:r>
            <w:r w:rsidR="006909D0">
              <w:rPr>
                <w:rFonts w:eastAsia="Calibri" w:cs="Arial"/>
                <w:sz w:val="22"/>
                <w:szCs w:val="22"/>
              </w:rPr>
              <w:t xml:space="preserve">. </w:t>
            </w:r>
            <w:r w:rsidR="00D70E62">
              <w:rPr>
                <w:rFonts w:eastAsia="Calibri" w:cs="Arial"/>
                <w:sz w:val="22"/>
                <w:szCs w:val="22"/>
              </w:rPr>
              <w:t>This should also contain</w:t>
            </w:r>
            <w:r w:rsidR="006909D0" w:rsidRPr="006909D0">
              <w:rPr>
                <w:rFonts w:eastAsia="Calibri" w:cs="Arial"/>
                <w:sz w:val="22"/>
                <w:szCs w:val="22"/>
              </w:rPr>
              <w:t xml:space="preserve"> the achievement of the project objectives and</w:t>
            </w:r>
            <w:r w:rsidR="00D70E62">
              <w:rPr>
                <w:rFonts w:eastAsia="Calibri" w:cs="Arial"/>
                <w:sz w:val="22"/>
                <w:szCs w:val="22"/>
              </w:rPr>
              <w:t xml:space="preserve"> any</w:t>
            </w:r>
            <w:r w:rsidR="006909D0" w:rsidRPr="006909D0">
              <w:rPr>
                <w:rFonts w:eastAsia="Calibri" w:cs="Arial"/>
                <w:sz w:val="22"/>
                <w:szCs w:val="22"/>
              </w:rPr>
              <w:t xml:space="preserve"> broader impact</w:t>
            </w:r>
            <w:r w:rsidR="00D70E62">
              <w:rPr>
                <w:rFonts w:eastAsia="Calibri" w:cs="Arial"/>
                <w:sz w:val="22"/>
                <w:szCs w:val="22"/>
              </w:rPr>
              <w:t>.</w:t>
            </w:r>
            <w:r w:rsidR="001705FE">
              <w:rPr>
                <w:rFonts w:eastAsia="Calibri" w:cs="Arial"/>
                <w:sz w:val="22"/>
                <w:szCs w:val="22"/>
              </w:rPr>
              <w:t xml:space="preserve"> Provide details of the expected timescale of the evaluation to be completed.</w:t>
            </w:r>
          </w:p>
        </w:tc>
      </w:tr>
      <w:tr w:rsidR="007A5896" w:rsidRPr="00BA0D92" w:rsidTr="00D70E62">
        <w:tc>
          <w:tcPr>
            <w:tcW w:w="10762" w:type="dxa"/>
            <w:gridSpan w:val="2"/>
          </w:tcPr>
          <w:p w:rsidR="007A5896" w:rsidRPr="00BA0D92" w:rsidRDefault="007A5896"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390FB7" w:rsidRPr="00BA0D92" w:rsidRDefault="00390FB7" w:rsidP="008F4B8F">
            <w:pPr>
              <w:rPr>
                <w:rFonts w:eastAsia="Calibri" w:cs="Arial"/>
                <w:sz w:val="22"/>
                <w:szCs w:val="22"/>
              </w:rPr>
            </w:pPr>
          </w:p>
        </w:tc>
      </w:tr>
      <w:tr w:rsidR="00D70E62" w:rsidRPr="00BA0D92" w:rsidTr="00E927C2">
        <w:trPr>
          <w:trHeight w:val="413"/>
        </w:trPr>
        <w:tc>
          <w:tcPr>
            <w:tcW w:w="10762" w:type="dxa"/>
            <w:gridSpan w:val="2"/>
            <w:shd w:val="clear" w:color="auto" w:fill="0000CC"/>
            <w:vAlign w:val="center"/>
          </w:tcPr>
          <w:p w:rsidR="00D70E62" w:rsidRPr="00E927C2" w:rsidRDefault="00D70E62" w:rsidP="00F31CDF">
            <w:pPr>
              <w:jc w:val="center"/>
              <w:rPr>
                <w:rFonts w:asciiTheme="minorHAnsi" w:eastAsia="Calibri" w:hAnsiTheme="minorHAnsi" w:cstheme="minorHAnsi"/>
                <w:sz w:val="28"/>
                <w:szCs w:val="28"/>
              </w:rPr>
            </w:pPr>
            <w:r w:rsidRPr="00E927C2">
              <w:rPr>
                <w:rFonts w:asciiTheme="minorHAnsi" w:eastAsia="Calibri" w:hAnsiTheme="minorHAnsi" w:cstheme="minorHAnsi"/>
                <w:sz w:val="28"/>
                <w:szCs w:val="28"/>
              </w:rPr>
              <w:t xml:space="preserve">Costs for Evaluation </w:t>
            </w:r>
          </w:p>
        </w:tc>
      </w:tr>
      <w:tr w:rsidR="00D70E62" w:rsidRPr="00BA0D92" w:rsidTr="00E927C2">
        <w:trPr>
          <w:trHeight w:val="348"/>
        </w:trPr>
        <w:tc>
          <w:tcPr>
            <w:tcW w:w="3823" w:type="dxa"/>
            <w:shd w:val="clear" w:color="auto" w:fill="C6D9F1" w:themeFill="text2" w:themeFillTint="33"/>
          </w:tcPr>
          <w:p w:rsidR="00D70E62" w:rsidRPr="00BA0D92" w:rsidRDefault="00D70E62" w:rsidP="008F4B8F">
            <w:pPr>
              <w:rPr>
                <w:rFonts w:eastAsia="Calibri" w:cs="Arial"/>
              </w:rPr>
            </w:pPr>
            <w:r w:rsidRPr="00D70E62">
              <w:rPr>
                <w:rFonts w:eastAsia="Calibri" w:cs="Arial"/>
              </w:rPr>
              <w:t>Evaluation Funding requested</w:t>
            </w:r>
          </w:p>
        </w:tc>
        <w:tc>
          <w:tcPr>
            <w:tcW w:w="6939" w:type="dxa"/>
            <w:shd w:val="clear" w:color="auto" w:fill="C6D9F1" w:themeFill="text2" w:themeFillTint="33"/>
          </w:tcPr>
          <w:p w:rsidR="00D70E62" w:rsidRPr="00BA0D92" w:rsidRDefault="00D70E62" w:rsidP="008F4B8F">
            <w:pPr>
              <w:rPr>
                <w:rFonts w:eastAsia="Calibri" w:cs="Arial"/>
              </w:rPr>
            </w:pPr>
            <w:r>
              <w:rPr>
                <w:rFonts w:eastAsia="Calibri" w:cs="Arial"/>
              </w:rPr>
              <w:t>£</w:t>
            </w:r>
          </w:p>
        </w:tc>
      </w:tr>
      <w:tr w:rsidR="00D70E62" w:rsidRPr="00BA0D92" w:rsidTr="00E927C2">
        <w:trPr>
          <w:trHeight w:val="423"/>
        </w:trPr>
        <w:tc>
          <w:tcPr>
            <w:tcW w:w="10762" w:type="dxa"/>
            <w:gridSpan w:val="2"/>
          </w:tcPr>
          <w:p w:rsidR="00D70E62" w:rsidRPr="00D70E62" w:rsidRDefault="00D70E62" w:rsidP="008F4B8F">
            <w:pPr>
              <w:rPr>
                <w:rFonts w:eastAsia="Calibri" w:cs="Arial"/>
                <w:sz w:val="22"/>
                <w:szCs w:val="22"/>
              </w:rPr>
            </w:pPr>
            <w:r w:rsidRPr="00D70E62">
              <w:rPr>
                <w:rFonts w:eastAsia="Calibri" w:cs="Arial"/>
                <w:sz w:val="22"/>
                <w:szCs w:val="22"/>
              </w:rPr>
              <w:t xml:space="preserve">Please note - For auditing purposes an invoice will be requested if funding is approved </w:t>
            </w:r>
          </w:p>
        </w:tc>
      </w:tr>
    </w:tbl>
    <w:p w:rsidR="007A5896" w:rsidRPr="00BA0D92" w:rsidRDefault="007A5896" w:rsidP="008F4B8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762"/>
      </w:tblGrid>
      <w:tr w:rsidR="007A5896" w:rsidRPr="00BA0D92" w:rsidTr="00E927C2">
        <w:tc>
          <w:tcPr>
            <w:tcW w:w="10881" w:type="dxa"/>
            <w:tcBorders>
              <w:bottom w:val="single" w:sz="4" w:space="0" w:color="auto"/>
            </w:tcBorders>
            <w:shd w:val="clear" w:color="auto" w:fill="0000CC"/>
          </w:tcPr>
          <w:p w:rsidR="00AD7B88" w:rsidRPr="00E927C2" w:rsidRDefault="007A5896" w:rsidP="00E927C2">
            <w:pPr>
              <w:jc w:val="center"/>
              <w:rPr>
                <w:rFonts w:ascii="Calibri" w:hAnsi="Calibri" w:cs="Calibri"/>
                <w:b/>
                <w:sz w:val="28"/>
                <w:szCs w:val="28"/>
              </w:rPr>
            </w:pPr>
            <w:r w:rsidRPr="00E927C2">
              <w:rPr>
                <w:rFonts w:ascii="Calibri" w:hAnsi="Calibri" w:cs="Calibri"/>
                <w:sz w:val="28"/>
                <w:szCs w:val="28"/>
              </w:rPr>
              <w:t>Closing statement</w:t>
            </w:r>
            <w:r w:rsidR="00C126C2" w:rsidRPr="00E927C2">
              <w:rPr>
                <w:rFonts w:ascii="Calibri" w:hAnsi="Calibri" w:cs="Calibri"/>
                <w:sz w:val="28"/>
                <w:szCs w:val="28"/>
              </w:rPr>
              <w:t xml:space="preserve"> -</w:t>
            </w:r>
            <w:r w:rsidR="00C126C2" w:rsidRPr="00E927C2">
              <w:rPr>
                <w:rFonts w:ascii="Calibri" w:hAnsi="Calibri" w:cs="Calibri"/>
                <w:b/>
                <w:sz w:val="28"/>
                <w:szCs w:val="28"/>
              </w:rPr>
              <w:t xml:space="preserve"> </w:t>
            </w:r>
            <w:r w:rsidR="00AD7B88" w:rsidRPr="00E927C2">
              <w:rPr>
                <w:rFonts w:ascii="Calibri" w:eastAsia="Calibri" w:hAnsi="Calibri" w:cs="Calibri"/>
                <w:sz w:val="28"/>
                <w:szCs w:val="28"/>
              </w:rPr>
              <w:t>Max. 100 words</w:t>
            </w:r>
          </w:p>
        </w:tc>
      </w:tr>
      <w:tr w:rsidR="007A5896" w:rsidRPr="00BA0D92" w:rsidTr="003B44C1">
        <w:tc>
          <w:tcPr>
            <w:tcW w:w="10881" w:type="dxa"/>
            <w:shd w:val="clear" w:color="auto" w:fill="C6D9F1" w:themeFill="text2" w:themeFillTint="33"/>
          </w:tcPr>
          <w:p w:rsidR="007A5896" w:rsidRPr="00BA0D92" w:rsidRDefault="00EC37E4" w:rsidP="00E927C2">
            <w:pPr>
              <w:rPr>
                <w:rFonts w:eastAsia="Calibri" w:cs="Arial"/>
                <w:sz w:val="22"/>
                <w:szCs w:val="22"/>
              </w:rPr>
            </w:pPr>
            <w:r w:rsidRPr="00EC37E4">
              <w:rPr>
                <w:rFonts w:eastAsia="Calibri" w:cs="Arial"/>
                <w:sz w:val="22"/>
                <w:szCs w:val="22"/>
              </w:rPr>
              <w:t xml:space="preserve">Outline why </w:t>
            </w:r>
            <w:r w:rsidR="00E927C2">
              <w:rPr>
                <w:rFonts w:eastAsia="Calibri" w:cs="Arial"/>
                <w:sz w:val="22"/>
                <w:szCs w:val="22"/>
              </w:rPr>
              <w:t>you are applying for evaluation funding</w:t>
            </w:r>
            <w:r w:rsidRPr="00EC37E4">
              <w:rPr>
                <w:rFonts w:eastAsia="Calibri" w:cs="Arial"/>
                <w:sz w:val="22"/>
                <w:szCs w:val="22"/>
              </w:rPr>
              <w:t xml:space="preserve">, together with any further relevant information.  </w:t>
            </w:r>
          </w:p>
        </w:tc>
      </w:tr>
      <w:tr w:rsidR="007A5896" w:rsidRPr="00BA0D92" w:rsidTr="00101B09">
        <w:trPr>
          <w:trHeight w:val="1623"/>
        </w:trPr>
        <w:tc>
          <w:tcPr>
            <w:tcW w:w="10881" w:type="dxa"/>
          </w:tcPr>
          <w:p w:rsidR="007A5896" w:rsidRPr="00BA0D92" w:rsidRDefault="007A5896"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tc>
      </w:tr>
    </w:tbl>
    <w:p w:rsidR="007A5896" w:rsidRPr="00BA0D92" w:rsidRDefault="007A5896" w:rsidP="008F4B8F">
      <w:pPr>
        <w:spacing w:after="0" w:line="240" w:lineRule="auto"/>
        <w:rPr>
          <w:rFonts w:ascii="Arial" w:eastAsia="Calibri" w:hAnsi="Arial" w:cs="Arial"/>
        </w:rPr>
      </w:pPr>
    </w:p>
    <w:p w:rsidR="00FD7CEB" w:rsidRDefault="00FD7CEB"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1705FE" w:rsidRDefault="001705FE" w:rsidP="008F4B8F">
      <w:pPr>
        <w:spacing w:after="0" w:line="240" w:lineRule="auto"/>
        <w:rPr>
          <w:rFonts w:ascii="Arial" w:eastAsia="Calibri" w:hAnsi="Arial" w:cs="Arial"/>
        </w:rPr>
      </w:pPr>
    </w:p>
    <w:p w:rsidR="00F31CDF" w:rsidRDefault="00F31CDF" w:rsidP="008F4B8F">
      <w:pPr>
        <w:spacing w:after="0" w:line="240" w:lineRule="auto"/>
        <w:rPr>
          <w:rFonts w:ascii="Arial" w:eastAsia="Calibri" w:hAnsi="Arial" w:cs="Arial"/>
        </w:rPr>
      </w:pPr>
    </w:p>
    <w:p w:rsidR="001705FE" w:rsidRDefault="001705FE"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Pr="00E927C2" w:rsidRDefault="00922FBC" w:rsidP="00E927C2">
      <w:pPr>
        <w:spacing w:before="60" w:after="60" w:line="240" w:lineRule="auto"/>
        <w:rPr>
          <w:rFonts w:ascii="Arial" w:eastAsia="Calibri" w:hAnsi="Arial" w:cs="Arial"/>
          <w:b/>
          <w:sz w:val="26"/>
          <w:szCs w:val="26"/>
        </w:rPr>
      </w:pPr>
      <w:r w:rsidRPr="00E927C2">
        <w:rPr>
          <w:rFonts w:ascii="Arial" w:eastAsia="Calibri" w:hAnsi="Arial" w:cs="Arial"/>
          <w:b/>
          <w:noProof/>
          <w:sz w:val="26"/>
          <w:szCs w:val="26"/>
          <w:lang w:eastAsia="en-GB"/>
        </w:rPr>
        <w:lastRenderedPageBreak/>
        <w:drawing>
          <wp:anchor distT="0" distB="0" distL="114300" distR="114300" simplePos="0" relativeHeight="251662336" behindDoc="0" locked="0" layoutInCell="1" allowOverlap="1" wp14:anchorId="517B6A72" wp14:editId="06AF77C7">
            <wp:simplePos x="0" y="0"/>
            <wp:positionH relativeFrom="column">
              <wp:posOffset>5996763</wp:posOffset>
            </wp:positionH>
            <wp:positionV relativeFrom="paragraph">
              <wp:posOffset>0</wp:posOffset>
            </wp:positionV>
            <wp:extent cx="640080" cy="8959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895985"/>
                    </a:xfrm>
                    <a:prstGeom prst="rect">
                      <a:avLst/>
                    </a:prstGeom>
                    <a:noFill/>
                  </pic:spPr>
                </pic:pic>
              </a:graphicData>
            </a:graphic>
          </wp:anchor>
        </w:drawing>
      </w:r>
      <w:r w:rsidR="00E927C2" w:rsidRPr="00E927C2">
        <w:rPr>
          <w:rFonts w:ascii="Arial" w:eastAsia="Calibri" w:hAnsi="Arial" w:cs="Arial"/>
          <w:b/>
          <w:color w:val="1F497D" w:themeColor="text2"/>
          <w:sz w:val="26"/>
          <w:szCs w:val="26"/>
        </w:rPr>
        <w:t xml:space="preserve">Annex A - </w:t>
      </w:r>
      <w:r w:rsidRPr="00E927C2">
        <w:rPr>
          <w:rFonts w:ascii="Arial" w:eastAsia="Calibri" w:hAnsi="Arial" w:cs="Arial"/>
          <w:b/>
          <w:color w:val="1F497D" w:themeColor="text2"/>
          <w:sz w:val="26"/>
          <w:szCs w:val="26"/>
        </w:rPr>
        <w:t>Road Safety Framework Commitments for Priority Focus Areas</w:t>
      </w:r>
    </w:p>
    <w:p w:rsidR="00922FBC" w:rsidRPr="00947261" w:rsidRDefault="00922FBC" w:rsidP="00922FBC">
      <w:pPr>
        <w:spacing w:before="60" w:after="60" w:line="240" w:lineRule="auto"/>
        <w:rPr>
          <w:rFonts w:ascii="Arial" w:eastAsia="Calibri" w:hAnsi="Arial" w:cs="Arial"/>
          <w:b/>
          <w:color w:val="1F497D" w:themeColor="text2"/>
        </w:rPr>
      </w:pPr>
    </w:p>
    <w:p w:rsidR="00922FBC" w:rsidRPr="00181959" w:rsidRDefault="00922FBC" w:rsidP="00922FBC">
      <w:pPr>
        <w:autoSpaceDE w:val="0"/>
        <w:autoSpaceDN w:val="0"/>
        <w:adjustRightInd w:val="0"/>
        <w:spacing w:before="60" w:after="60" w:line="240" w:lineRule="auto"/>
        <w:rPr>
          <w:rFonts w:ascii="Arial" w:eastAsia="Times New Roman" w:hAnsi="Arial" w:cs="Arial"/>
          <w:color w:val="000000"/>
          <w:lang w:eastAsia="en-GB"/>
        </w:rPr>
      </w:pPr>
      <w:r w:rsidRPr="00181959">
        <w:rPr>
          <w:rFonts w:ascii="Arial" w:eastAsia="Times New Roman" w:hAnsi="Arial" w:cs="Arial"/>
          <w:color w:val="000000"/>
          <w:lang w:eastAsia="en-GB"/>
        </w:rPr>
        <w:t xml:space="preserve">To meet the targets, the Framework set out 96 commitments, whose achievement would denote the extent of Framework delivery.  Outlined below are the commitments for the Priority Focus Areas. </w:t>
      </w:r>
    </w:p>
    <w:p w:rsidR="00922FBC" w:rsidRPr="00947261" w:rsidRDefault="00922FBC" w:rsidP="00922FBC">
      <w:pPr>
        <w:autoSpaceDE w:val="0"/>
        <w:autoSpaceDN w:val="0"/>
        <w:adjustRightInd w:val="0"/>
        <w:spacing w:before="60" w:after="60" w:line="240" w:lineRule="auto"/>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1271"/>
        <w:gridCol w:w="9149"/>
      </w:tblGrid>
      <w:tr w:rsidR="00922FBC" w:rsidRPr="00391F95" w:rsidTr="006D2A50">
        <w:trPr>
          <w:trHeight w:val="393"/>
        </w:trPr>
        <w:tc>
          <w:tcPr>
            <w:tcW w:w="10420" w:type="dxa"/>
            <w:gridSpan w:val="2"/>
            <w:tcBorders>
              <w:bottom w:val="single" w:sz="4" w:space="0" w:color="auto"/>
            </w:tcBorders>
            <w:shd w:val="clear" w:color="auto" w:fill="003DB8"/>
          </w:tcPr>
          <w:p w:rsidR="00922FBC" w:rsidRPr="00391F95" w:rsidRDefault="00922FBC" w:rsidP="006D2A50">
            <w:pPr>
              <w:spacing w:before="60" w:after="60"/>
              <w:rPr>
                <w:rFonts w:eastAsia="Calibri" w:cs="Arial"/>
                <w:sz w:val="28"/>
                <w:szCs w:val="28"/>
              </w:rPr>
            </w:pPr>
            <w:r w:rsidRPr="00391F95">
              <w:rPr>
                <w:rFonts w:eastAsia="Calibri" w:cs="Arial"/>
                <w:sz w:val="28"/>
                <w:szCs w:val="28"/>
              </w:rPr>
              <w:t>Priority Focus Area - Speed</w:t>
            </w:r>
          </w:p>
        </w:tc>
      </w:tr>
      <w:tr w:rsidR="00922FBC" w:rsidRPr="00391F95" w:rsidTr="006D2A50">
        <w:trPr>
          <w:trHeight w:val="371"/>
        </w:trPr>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Speed</w:t>
            </w:r>
          </w:p>
        </w:tc>
      </w:tr>
      <w:tr w:rsidR="00922FBC" w:rsidRPr="00391F95" w:rsidTr="006D2A50">
        <w:trPr>
          <w:trHeight w:val="1849"/>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18"/>
              </w:numPr>
              <w:spacing w:before="60" w:after="60"/>
              <w:ind w:left="459"/>
              <w:rPr>
                <w:rFonts w:eastAsia="Calibri" w:cs="Arial"/>
                <w:sz w:val="22"/>
                <w:szCs w:val="22"/>
              </w:rPr>
            </w:pPr>
            <w:r w:rsidRPr="00181959">
              <w:rPr>
                <w:rFonts w:eastAsia="Calibri" w:cs="Arial"/>
                <w:bCs/>
                <w:sz w:val="22"/>
                <w:szCs w:val="22"/>
              </w:rPr>
              <w:t>(RSF) 19: Continue to publicise and educate people about the risks associated with speeding.</w:t>
            </w:r>
          </w:p>
          <w:p w:rsidR="00922FBC" w:rsidRPr="00181959" w:rsidRDefault="00922FBC" w:rsidP="00922FBC">
            <w:pPr>
              <w:pStyle w:val="ListParagraph"/>
              <w:numPr>
                <w:ilvl w:val="0"/>
                <w:numId w:val="18"/>
              </w:numPr>
              <w:spacing w:before="60" w:after="60"/>
              <w:ind w:left="459"/>
              <w:rPr>
                <w:rFonts w:eastAsia="Calibri" w:cs="Arial"/>
                <w:sz w:val="22"/>
                <w:szCs w:val="22"/>
              </w:rPr>
            </w:pPr>
            <w:r w:rsidRPr="00181959">
              <w:rPr>
                <w:rFonts w:eastAsia="Calibri" w:cs="Arial"/>
                <w:sz w:val="22"/>
                <w:szCs w:val="22"/>
              </w:rPr>
              <w:t>RSF 20: Continue to raise awareness of speed limits and their purpose, including those that apply to different types of vehicle on the different categories of roads.</w:t>
            </w:r>
          </w:p>
          <w:p w:rsidR="00922FBC" w:rsidRPr="00181959" w:rsidRDefault="00922FBC" w:rsidP="00922FBC">
            <w:pPr>
              <w:pStyle w:val="ListParagraph"/>
              <w:numPr>
                <w:ilvl w:val="0"/>
                <w:numId w:val="18"/>
              </w:numPr>
              <w:spacing w:before="60" w:after="60"/>
              <w:ind w:left="459"/>
              <w:rPr>
                <w:rFonts w:eastAsia="Calibri" w:cs="Arial"/>
                <w:sz w:val="22"/>
                <w:szCs w:val="22"/>
              </w:rPr>
            </w:pPr>
            <w:r w:rsidRPr="00181959">
              <w:rPr>
                <w:rFonts w:eastAsia="Calibri" w:cs="Arial"/>
                <w:sz w:val="22"/>
                <w:szCs w:val="22"/>
              </w:rPr>
              <w:t>RSF 71: Encourage local authorities to implement any changes indicated by their review of speed limits and continue to monitor networks in order to identify changes where these may support casualty reduction.</w:t>
            </w:r>
          </w:p>
          <w:p w:rsidR="00922FBC" w:rsidRPr="00181959" w:rsidRDefault="00922FBC" w:rsidP="00922FBC">
            <w:pPr>
              <w:pStyle w:val="ListParagraph"/>
              <w:numPr>
                <w:ilvl w:val="0"/>
                <w:numId w:val="18"/>
              </w:numPr>
              <w:spacing w:before="60" w:after="60"/>
              <w:ind w:left="459"/>
              <w:rPr>
                <w:rFonts w:eastAsia="Calibri" w:cs="Arial"/>
                <w:sz w:val="22"/>
                <w:szCs w:val="22"/>
              </w:rPr>
            </w:pPr>
            <w:r w:rsidRPr="00181959">
              <w:rPr>
                <w:rFonts w:eastAsia="Calibri" w:cs="Arial"/>
                <w:sz w:val="22"/>
                <w:szCs w:val="22"/>
              </w:rPr>
              <w:t>RSF 74: Encourage local authorities to introduce 20mph zones or limits in residential areas and areas of towns or cities with a high volume of pedestrians and cyclists as set out in the 2015 Good Practice guide on 20mph Speed restrictions.</w:t>
            </w:r>
          </w:p>
        </w:tc>
      </w:tr>
      <w:tr w:rsidR="00922FBC" w:rsidRPr="00391F95" w:rsidTr="006D2A50">
        <w:trPr>
          <w:trHeight w:val="1028"/>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tc>
        <w:tc>
          <w:tcPr>
            <w:tcW w:w="9149" w:type="dxa"/>
            <w:tcBorders>
              <w:bottom w:val="single" w:sz="4" w:space="0" w:color="auto"/>
            </w:tcBorders>
          </w:tcPr>
          <w:p w:rsidR="00922FBC" w:rsidRPr="00181959" w:rsidRDefault="00922FBC" w:rsidP="00922FBC">
            <w:pPr>
              <w:pStyle w:val="ListParagraph"/>
              <w:numPr>
                <w:ilvl w:val="0"/>
                <w:numId w:val="19"/>
              </w:numPr>
              <w:spacing w:before="60" w:after="60"/>
              <w:ind w:left="459"/>
              <w:rPr>
                <w:rFonts w:eastAsia="Calibri" w:cs="Arial"/>
                <w:sz w:val="22"/>
                <w:szCs w:val="22"/>
              </w:rPr>
            </w:pPr>
            <w:r w:rsidRPr="00181959">
              <w:rPr>
                <w:rFonts w:eastAsia="Calibri" w:cs="Arial"/>
                <w:sz w:val="22"/>
                <w:szCs w:val="22"/>
              </w:rPr>
              <w:t>RSF 21: Continue to support the Safety Camera Programme.</w:t>
            </w:r>
          </w:p>
          <w:p w:rsidR="00922FBC" w:rsidRPr="00181959" w:rsidRDefault="00922FBC" w:rsidP="00922FBC">
            <w:pPr>
              <w:pStyle w:val="ListParagraph"/>
              <w:numPr>
                <w:ilvl w:val="0"/>
                <w:numId w:val="19"/>
              </w:numPr>
              <w:spacing w:before="60" w:after="60"/>
              <w:ind w:left="459"/>
              <w:rPr>
                <w:rFonts w:eastAsia="Calibri" w:cs="Arial"/>
                <w:sz w:val="22"/>
                <w:szCs w:val="22"/>
              </w:rPr>
            </w:pPr>
            <w:r w:rsidRPr="00181959">
              <w:rPr>
                <w:rFonts w:eastAsia="Calibri" w:cs="Arial"/>
                <w:sz w:val="22"/>
                <w:szCs w:val="22"/>
              </w:rPr>
              <w:t>RSF 72: Consider if the introduction of a Speed Awareness Scheme focused on speeding would be an appropriate contribution to road safety in Scotland.</w:t>
            </w:r>
          </w:p>
        </w:tc>
      </w:tr>
      <w:tr w:rsidR="00922FBC" w:rsidRPr="00391F95" w:rsidTr="006D2A50">
        <w:trPr>
          <w:trHeight w:val="1847"/>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3</w:t>
            </w:r>
          </w:p>
        </w:tc>
        <w:tc>
          <w:tcPr>
            <w:tcW w:w="9149" w:type="dxa"/>
            <w:tcBorders>
              <w:bottom w:val="single" w:sz="4" w:space="0" w:color="auto"/>
            </w:tcBorders>
          </w:tcPr>
          <w:p w:rsidR="00922FBC" w:rsidRPr="00181959" w:rsidRDefault="00922FBC" w:rsidP="00922FBC">
            <w:pPr>
              <w:pStyle w:val="ListParagraph"/>
              <w:numPr>
                <w:ilvl w:val="0"/>
                <w:numId w:val="22"/>
              </w:numPr>
              <w:spacing w:before="60" w:after="60"/>
              <w:ind w:left="459"/>
              <w:rPr>
                <w:rFonts w:eastAsia="Calibri" w:cs="Arial"/>
                <w:sz w:val="22"/>
                <w:szCs w:val="22"/>
              </w:rPr>
            </w:pPr>
            <w:r w:rsidRPr="00181959">
              <w:rPr>
                <w:rFonts w:eastAsia="Calibri" w:cs="Arial"/>
                <w:sz w:val="22"/>
                <w:szCs w:val="22"/>
              </w:rPr>
              <w:t>RSF 69: Support the voluntary use of Intelligent Speed Adaptation (ISA) and other technologies designed to encourage compliance with speed limits, through engagement with employers and the commercial sector.</w:t>
            </w:r>
          </w:p>
          <w:p w:rsidR="00922FBC" w:rsidRPr="00181959" w:rsidRDefault="00922FBC" w:rsidP="00922FBC">
            <w:pPr>
              <w:pStyle w:val="ListParagraph"/>
              <w:numPr>
                <w:ilvl w:val="0"/>
                <w:numId w:val="22"/>
              </w:numPr>
              <w:spacing w:before="60" w:after="60"/>
              <w:ind w:left="459"/>
              <w:rPr>
                <w:rFonts w:eastAsia="Calibri" w:cs="Arial"/>
                <w:sz w:val="22"/>
                <w:szCs w:val="22"/>
              </w:rPr>
            </w:pPr>
            <w:r w:rsidRPr="00181959">
              <w:rPr>
                <w:rFonts w:eastAsia="Calibri" w:cs="Arial"/>
                <w:sz w:val="22"/>
                <w:szCs w:val="22"/>
              </w:rPr>
              <w:t>RSF 70: Further develop the evidence base to support consideration of a pilot in Scotland to test out the effectiveness of speed limiting technologies.</w:t>
            </w:r>
          </w:p>
          <w:p w:rsidR="00922FBC" w:rsidRPr="00181959" w:rsidRDefault="00922FBC" w:rsidP="00922FBC">
            <w:pPr>
              <w:pStyle w:val="ListParagraph"/>
              <w:numPr>
                <w:ilvl w:val="0"/>
                <w:numId w:val="22"/>
              </w:numPr>
              <w:spacing w:before="60" w:after="60"/>
              <w:ind w:left="459"/>
              <w:rPr>
                <w:rFonts w:eastAsia="Calibri" w:cs="Arial"/>
                <w:b/>
                <w:sz w:val="22"/>
                <w:szCs w:val="22"/>
              </w:rPr>
            </w:pPr>
            <w:r w:rsidRPr="00181959">
              <w:rPr>
                <w:rFonts w:eastAsia="Calibri" w:cs="Arial"/>
                <w:sz w:val="22"/>
                <w:szCs w:val="22"/>
              </w:rPr>
              <w:t>RSF 73: Provide information on the benefits of lower speed driving in relation to fuel efficiency, health impacts and road safety</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Motorcycles</w:t>
            </w:r>
          </w:p>
        </w:tc>
      </w:tr>
      <w:tr w:rsidR="00922FBC" w:rsidRPr="00391F95" w:rsidTr="006D2A50">
        <w:trPr>
          <w:trHeight w:val="859"/>
        </w:trPr>
        <w:tc>
          <w:tcPr>
            <w:tcW w:w="1271" w:type="dxa"/>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b/>
                <w:sz w:val="22"/>
                <w:szCs w:val="22"/>
              </w:rPr>
            </w:pPr>
          </w:p>
        </w:tc>
        <w:tc>
          <w:tcPr>
            <w:tcW w:w="9149" w:type="dxa"/>
          </w:tcPr>
          <w:p w:rsidR="00922FBC" w:rsidRPr="00181959" w:rsidRDefault="00922FBC" w:rsidP="00922FBC">
            <w:pPr>
              <w:pStyle w:val="ListParagraph"/>
              <w:numPr>
                <w:ilvl w:val="0"/>
                <w:numId w:val="23"/>
              </w:numPr>
              <w:ind w:left="459"/>
              <w:rPr>
                <w:rFonts w:eastAsia="Calibri" w:cs="Arial"/>
                <w:sz w:val="22"/>
                <w:szCs w:val="22"/>
              </w:rPr>
            </w:pPr>
            <w:r w:rsidRPr="00181959">
              <w:rPr>
                <w:rFonts w:eastAsia="Calibri" w:cs="Arial"/>
                <w:sz w:val="22"/>
                <w:szCs w:val="22"/>
              </w:rPr>
              <w:t>RSF 76: Provide support for motorcyclists, e.g. through advanced rider training schemes and raise awareness of bad or dangerous riding behaviour, through safety awareness initiatives such as Operation Zenith</w:t>
            </w:r>
          </w:p>
        </w:tc>
      </w:tr>
      <w:tr w:rsidR="00922FBC" w:rsidRPr="00391F95" w:rsidTr="006D2A50">
        <w:trPr>
          <w:trHeight w:val="1188"/>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tc>
        <w:tc>
          <w:tcPr>
            <w:tcW w:w="9149" w:type="dxa"/>
            <w:tcBorders>
              <w:bottom w:val="single" w:sz="4" w:space="0" w:color="auto"/>
            </w:tcBorders>
          </w:tcPr>
          <w:p w:rsidR="00922FBC" w:rsidRPr="00181959" w:rsidRDefault="00922FBC" w:rsidP="00922FBC">
            <w:pPr>
              <w:pStyle w:val="ListParagraph"/>
              <w:numPr>
                <w:ilvl w:val="0"/>
                <w:numId w:val="23"/>
              </w:numPr>
              <w:spacing w:before="60" w:after="60"/>
              <w:ind w:left="459"/>
              <w:rPr>
                <w:rFonts w:eastAsia="Calibri" w:cs="Arial"/>
                <w:sz w:val="22"/>
                <w:szCs w:val="22"/>
              </w:rPr>
            </w:pPr>
            <w:r w:rsidRPr="00181959">
              <w:rPr>
                <w:rFonts w:eastAsia="Calibri" w:cs="Arial"/>
                <w:sz w:val="22"/>
                <w:szCs w:val="22"/>
              </w:rPr>
              <w:t>RSF 77: Through RSS, support targeted publicity campaigns aimed at motorcyclists.</w:t>
            </w:r>
          </w:p>
          <w:p w:rsidR="00922FBC" w:rsidRPr="00181959" w:rsidRDefault="00922FBC" w:rsidP="00922FBC">
            <w:pPr>
              <w:pStyle w:val="ListParagraph"/>
              <w:numPr>
                <w:ilvl w:val="0"/>
                <w:numId w:val="23"/>
              </w:numPr>
              <w:spacing w:before="60" w:after="60"/>
              <w:ind w:left="459"/>
              <w:rPr>
                <w:rFonts w:eastAsia="Calibri" w:cs="Arial"/>
                <w:b/>
                <w:sz w:val="22"/>
                <w:szCs w:val="22"/>
              </w:rPr>
            </w:pPr>
            <w:r w:rsidRPr="00181959">
              <w:rPr>
                <w:rFonts w:eastAsia="Calibri" w:cs="Arial"/>
                <w:sz w:val="22"/>
                <w:szCs w:val="22"/>
              </w:rPr>
              <w:t>RSF 92: Consider the needs and vulnerabilities of motorcyclists in developing motorcycle-friendly roads and roadsides where this may support casualty reduction, while ensuring that motorcycle safety is fully considered when other traffic calming schemes are introduced.</w:t>
            </w:r>
          </w:p>
        </w:tc>
      </w:tr>
    </w:tbl>
    <w:p w:rsidR="00922FBC" w:rsidRPr="00391F95" w:rsidRDefault="00922FBC" w:rsidP="00922FBC">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271"/>
        <w:gridCol w:w="9149"/>
      </w:tblGrid>
      <w:tr w:rsidR="00922FBC" w:rsidRPr="00391F95" w:rsidTr="006D2A50">
        <w:tc>
          <w:tcPr>
            <w:tcW w:w="10420" w:type="dxa"/>
            <w:gridSpan w:val="2"/>
            <w:tcBorders>
              <w:bottom w:val="single" w:sz="4" w:space="0" w:color="auto"/>
            </w:tcBorders>
            <w:shd w:val="clear" w:color="auto" w:fill="003DB8"/>
          </w:tcPr>
          <w:p w:rsidR="00922FBC" w:rsidRPr="00391F95" w:rsidRDefault="00922FBC" w:rsidP="006D2A50">
            <w:pPr>
              <w:spacing w:before="60" w:after="60"/>
              <w:rPr>
                <w:rFonts w:eastAsia="Calibri" w:cs="Arial"/>
                <w:sz w:val="28"/>
                <w:szCs w:val="28"/>
              </w:rPr>
            </w:pPr>
            <w:r w:rsidRPr="00391F95">
              <w:rPr>
                <w:rFonts w:eastAsia="Calibri" w:cs="Arial"/>
                <w:sz w:val="28"/>
                <w:szCs w:val="28"/>
              </w:rPr>
              <w:t>Priority Focus Area - Age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Pre-drivers</w:t>
            </w:r>
          </w:p>
        </w:tc>
      </w:tr>
      <w:tr w:rsidR="00922FBC" w:rsidRPr="00391F95" w:rsidTr="006D2A50">
        <w:trPr>
          <w:trHeight w:val="978"/>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bCs/>
                <w:sz w:val="22"/>
                <w:szCs w:val="22"/>
              </w:rPr>
              <w:t xml:space="preserve">RSF 79: Seek to influence young people’s attitudes to road safety and future driving behaviour before they get behind the wheel and investigate the usage and delivery by schools of pre-driver educational intervention and event training resources such as and including “Get into Gear” in supporting their effectiveness. </w:t>
            </w:r>
          </w:p>
        </w:tc>
      </w:tr>
      <w:tr w:rsidR="00922FBC" w:rsidRPr="00391F95" w:rsidTr="006D2A50">
        <w:trPr>
          <w:trHeight w:val="978"/>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sz w:val="22"/>
                <w:szCs w:val="22"/>
              </w:rPr>
              <w:t>RSF 80: Support outcomes-based evaluation of pre-driver interventions with a view to further developing a guide to organising pre-driver events for senior secondary school pupils.</w:t>
            </w:r>
          </w:p>
        </w:tc>
      </w:tr>
      <w:tr w:rsidR="00922FBC" w:rsidRPr="00391F95" w:rsidTr="006D2A50">
        <w:trPr>
          <w:trHeight w:val="978"/>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3</w:t>
            </w:r>
          </w:p>
          <w:p w:rsidR="00922FBC" w:rsidRPr="00181959" w:rsidRDefault="00922FBC" w:rsidP="006D2A50">
            <w:pPr>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b/>
                <w:sz w:val="22"/>
                <w:szCs w:val="22"/>
              </w:rPr>
            </w:pPr>
            <w:r w:rsidRPr="00181959">
              <w:rPr>
                <w:rFonts w:eastAsia="Calibri" w:cs="Arial"/>
                <w:sz w:val="22"/>
                <w:szCs w:val="22"/>
              </w:rPr>
              <w:t>RSF 29: Support the promotion of and encourage take up of the safe road user award and evaluate the uptake and completion of the course.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- 17-25 year old drivers</w:t>
            </w:r>
          </w:p>
        </w:tc>
      </w:tr>
      <w:tr w:rsidR="00922FBC" w:rsidRPr="00391F95" w:rsidTr="006D2A50">
        <w:trPr>
          <w:trHeight w:val="1055"/>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lastRenderedPageBreak/>
              <w:t>Priority 1</w:t>
            </w:r>
          </w:p>
          <w:p w:rsidR="00922FBC" w:rsidRPr="00181959" w:rsidRDefault="00922FBC" w:rsidP="006D2A50">
            <w:pPr>
              <w:pStyle w:val="ListParagraph"/>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bCs/>
                <w:sz w:val="22"/>
                <w:szCs w:val="22"/>
              </w:rPr>
              <w:t>RSF 09: Continue to look for innovative ways to target younger drivers with appropriate messages, including effective social media platforms, about safe driving to increase their awareness and understanding of their vulnerability and the dangers they face due to age and inexperience.</w:t>
            </w:r>
          </w:p>
        </w:tc>
      </w:tr>
      <w:tr w:rsidR="00922FBC" w:rsidRPr="00391F95" w:rsidTr="006D2A50">
        <w:trPr>
          <w:trHeight w:val="906"/>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sz w:val="22"/>
                <w:szCs w:val="22"/>
              </w:rPr>
              <w:t>RSF 60: Encourage younger drivers to undergo post-test training, by engaging with the private sector including the insurance industry to explore incentivisation, and to support national coordination of the use of outcomes-based evaluation of post-test training.</w:t>
            </w:r>
          </w:p>
        </w:tc>
      </w:tr>
      <w:tr w:rsidR="00922FBC" w:rsidRPr="00391F95" w:rsidTr="006D2A50">
        <w:trPr>
          <w:trHeight w:val="834"/>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3</w:t>
            </w:r>
          </w:p>
          <w:p w:rsidR="00922FBC" w:rsidRPr="00181959" w:rsidRDefault="00922FBC" w:rsidP="006D2A50">
            <w:pPr>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b/>
                <w:sz w:val="22"/>
                <w:szCs w:val="22"/>
              </w:rPr>
            </w:pPr>
            <w:r w:rsidRPr="00181959">
              <w:rPr>
                <w:rFonts w:eastAsia="Calibri" w:cs="Arial"/>
                <w:sz w:val="22"/>
                <w:szCs w:val="22"/>
              </w:rPr>
              <w:t>RSF 61: Encourage initiatives which lead to qualifications and safer driving attitudes and behaviours and explore flexible delivery and certification approaches to increase uptake.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Older drivers</w:t>
            </w:r>
          </w:p>
        </w:tc>
      </w:tr>
      <w:tr w:rsidR="00922FBC" w:rsidRPr="00391F95" w:rsidTr="006D2A50">
        <w:trPr>
          <w:trHeight w:val="951"/>
        </w:trPr>
        <w:tc>
          <w:tcPr>
            <w:tcW w:w="1271" w:type="dxa"/>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sz w:val="22"/>
                <w:szCs w:val="22"/>
              </w:rPr>
            </w:pPr>
          </w:p>
        </w:tc>
        <w:tc>
          <w:tcPr>
            <w:tcW w:w="9149" w:type="dxa"/>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bCs/>
                <w:sz w:val="22"/>
                <w:szCs w:val="22"/>
              </w:rPr>
              <w:t>RSF 83: Support initiatives to raise awareness amongst older drivers and their families, of their vulnerability and ways in which they can address this in order to make informed choices about safe driving.</w:t>
            </w:r>
          </w:p>
        </w:tc>
      </w:tr>
      <w:tr w:rsidR="00922FBC" w:rsidRPr="00391F95" w:rsidTr="006D2A50">
        <w:trPr>
          <w:trHeight w:val="752"/>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p w:rsidR="00922FBC" w:rsidRPr="00181959" w:rsidRDefault="00922FBC" w:rsidP="006D2A50">
            <w:pPr>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b/>
                <w:sz w:val="22"/>
                <w:szCs w:val="22"/>
              </w:rPr>
            </w:pPr>
            <w:r w:rsidRPr="00181959">
              <w:rPr>
                <w:rFonts w:eastAsia="Calibri" w:cs="Arial"/>
                <w:sz w:val="22"/>
                <w:szCs w:val="22"/>
              </w:rPr>
              <w:t>RSF 95: Investigate and support ways to promote and facilitate initiatives relating to further accredited or certified training for older drivers including incentivisation to do this.</w:t>
            </w:r>
          </w:p>
        </w:tc>
      </w:tr>
    </w:tbl>
    <w:p w:rsidR="00922FBC" w:rsidRPr="00391F95" w:rsidRDefault="00922FBC" w:rsidP="00922FBC">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271"/>
        <w:gridCol w:w="9149"/>
      </w:tblGrid>
      <w:tr w:rsidR="00922FBC" w:rsidRPr="00391F95" w:rsidTr="006D2A50">
        <w:tc>
          <w:tcPr>
            <w:tcW w:w="10420" w:type="dxa"/>
            <w:gridSpan w:val="2"/>
            <w:tcBorders>
              <w:bottom w:val="single" w:sz="4" w:space="0" w:color="auto"/>
            </w:tcBorders>
            <w:shd w:val="clear" w:color="auto" w:fill="003DB8"/>
          </w:tcPr>
          <w:p w:rsidR="00922FBC" w:rsidRPr="00391F95" w:rsidRDefault="00922FBC" w:rsidP="006D2A50">
            <w:pPr>
              <w:spacing w:before="60" w:after="60"/>
              <w:jc w:val="center"/>
              <w:rPr>
                <w:rFonts w:eastAsia="Calibri" w:cs="Arial"/>
                <w:sz w:val="28"/>
                <w:szCs w:val="28"/>
              </w:rPr>
            </w:pPr>
            <w:r w:rsidRPr="00391F95">
              <w:rPr>
                <w:rFonts w:eastAsia="Calibri" w:cs="Arial"/>
                <w:sz w:val="28"/>
                <w:szCs w:val="28"/>
              </w:rPr>
              <w:t>Priority Focus Area - Vulnerable road users</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Cyclists</w:t>
            </w:r>
          </w:p>
        </w:tc>
      </w:tr>
      <w:tr w:rsidR="00922FBC" w:rsidRPr="00391F95" w:rsidTr="006D2A50">
        <w:trPr>
          <w:trHeight w:val="822"/>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sz w:val="22"/>
                <w:szCs w:val="22"/>
              </w:rPr>
              <w:t>RSF 27: Ensure that all road users receive appropriate education and training to encourage safer cycling in the road environment, including journeys to and from school and in residential areas.</w:t>
            </w:r>
          </w:p>
        </w:tc>
      </w:tr>
      <w:tr w:rsidR="00922FBC" w:rsidRPr="00391F95" w:rsidTr="006D2A50">
        <w:trPr>
          <w:trHeight w:val="1684"/>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p w:rsidR="00922FBC" w:rsidRPr="00181959" w:rsidRDefault="00922FBC" w:rsidP="006D2A50">
            <w:pPr>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sz w:val="22"/>
                <w:szCs w:val="22"/>
              </w:rPr>
              <w:t>RSF 28: Continue to monitor and develop Bikeability resources for dissemination to those responsible for co-ordinating the Bikeability programme.</w:t>
            </w:r>
          </w:p>
          <w:p w:rsidR="00922FBC" w:rsidRPr="00181959" w:rsidRDefault="00922FBC" w:rsidP="00922FBC">
            <w:pPr>
              <w:pStyle w:val="ListParagraph"/>
              <w:numPr>
                <w:ilvl w:val="0"/>
                <w:numId w:val="20"/>
              </w:numPr>
              <w:spacing w:before="60" w:after="60"/>
              <w:ind w:left="459"/>
              <w:rPr>
                <w:rFonts w:eastAsia="Calibri" w:cs="Arial"/>
                <w:sz w:val="22"/>
                <w:szCs w:val="22"/>
              </w:rPr>
            </w:pPr>
            <w:r w:rsidRPr="00181959">
              <w:rPr>
                <w:rFonts w:eastAsia="Calibri" w:cs="Arial"/>
                <w:sz w:val="22"/>
                <w:szCs w:val="22"/>
              </w:rPr>
              <w:t>RSF 93: Ensure cyclists are considered in new road and maintenance schemes, through the implementation of the Trunk Road Cycling Initiative and the standards and advice contained in “Cycling by Design 2010”, where the (re-) design of identified higher risk road locations such as junctions may contribute to the reduction of casualty numbers.</w:t>
            </w:r>
          </w:p>
        </w:tc>
      </w:tr>
      <w:tr w:rsidR="00922FBC" w:rsidRPr="00391F95" w:rsidTr="006D2A50">
        <w:trPr>
          <w:trHeight w:val="547"/>
        </w:trPr>
        <w:tc>
          <w:tcPr>
            <w:tcW w:w="1271" w:type="dxa"/>
            <w:tcBorders>
              <w:bottom w:val="single" w:sz="4" w:space="0" w:color="auto"/>
            </w:tcBorders>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3</w:t>
            </w:r>
          </w:p>
          <w:p w:rsidR="00922FBC" w:rsidRPr="00181959" w:rsidRDefault="00922FBC" w:rsidP="006D2A50">
            <w:pPr>
              <w:spacing w:before="60" w:after="60"/>
              <w:rPr>
                <w:rFonts w:eastAsia="Calibri" w:cs="Arial"/>
                <w:b/>
                <w:sz w:val="22"/>
                <w:szCs w:val="22"/>
              </w:rPr>
            </w:pPr>
          </w:p>
        </w:tc>
        <w:tc>
          <w:tcPr>
            <w:tcW w:w="9149" w:type="dxa"/>
            <w:tcBorders>
              <w:bottom w:val="single" w:sz="4" w:space="0" w:color="auto"/>
            </w:tcBorders>
          </w:tcPr>
          <w:p w:rsidR="00922FBC" w:rsidRPr="00181959" w:rsidRDefault="00922FBC" w:rsidP="00922FBC">
            <w:pPr>
              <w:pStyle w:val="ListParagraph"/>
              <w:numPr>
                <w:ilvl w:val="0"/>
                <w:numId w:val="24"/>
              </w:numPr>
              <w:spacing w:before="60" w:after="60"/>
              <w:ind w:left="459"/>
              <w:rPr>
                <w:rFonts w:eastAsia="Calibri" w:cs="Arial"/>
                <w:b/>
                <w:sz w:val="22"/>
                <w:szCs w:val="22"/>
              </w:rPr>
            </w:pPr>
            <w:r w:rsidRPr="00181959">
              <w:rPr>
                <w:rFonts w:eastAsia="Calibri" w:cs="Arial"/>
                <w:sz w:val="22"/>
                <w:szCs w:val="22"/>
              </w:rPr>
              <w:t>RSF 78: Encourage the wearing of correctly fitted helmets.</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Pedestrians</w:t>
            </w:r>
          </w:p>
        </w:tc>
      </w:tr>
      <w:tr w:rsidR="00922FBC" w:rsidRPr="00391F95" w:rsidTr="006D2A50">
        <w:trPr>
          <w:trHeight w:val="988"/>
        </w:trPr>
        <w:tc>
          <w:tcPr>
            <w:tcW w:w="1271" w:type="dxa"/>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1</w:t>
            </w:r>
          </w:p>
          <w:p w:rsidR="00922FBC" w:rsidRPr="00181959" w:rsidRDefault="00922FBC" w:rsidP="006D2A50">
            <w:pPr>
              <w:pStyle w:val="ListParagraph"/>
              <w:spacing w:before="60" w:after="60"/>
              <w:rPr>
                <w:rFonts w:eastAsia="Calibri" w:cs="Arial"/>
                <w:sz w:val="22"/>
                <w:szCs w:val="22"/>
              </w:rPr>
            </w:pPr>
          </w:p>
        </w:tc>
        <w:tc>
          <w:tcPr>
            <w:tcW w:w="9149" w:type="dxa"/>
          </w:tcPr>
          <w:p w:rsidR="00922FBC" w:rsidRPr="00181959" w:rsidRDefault="00922FBC" w:rsidP="00922FBC">
            <w:pPr>
              <w:pStyle w:val="ListParagraph"/>
              <w:numPr>
                <w:ilvl w:val="0"/>
                <w:numId w:val="21"/>
              </w:numPr>
              <w:spacing w:before="60" w:after="60"/>
              <w:ind w:left="459"/>
              <w:rPr>
                <w:rFonts w:eastAsia="Calibri" w:cs="Arial"/>
                <w:sz w:val="22"/>
                <w:szCs w:val="22"/>
              </w:rPr>
            </w:pPr>
            <w:r w:rsidRPr="00181959">
              <w:rPr>
                <w:rFonts w:eastAsia="Calibri" w:cs="Arial"/>
                <w:bCs/>
                <w:sz w:val="22"/>
                <w:szCs w:val="22"/>
              </w:rPr>
              <w:t xml:space="preserve">RSF 74: Encourage local authorities to introduce 20 mph zones or limits in residential areas and areas of towns or cities with a high volume of pedestrians and cyclists as set out in the 2015 Good Practice Guide on 20 mph Speed Restrictions.  </w:t>
            </w:r>
          </w:p>
          <w:p w:rsidR="00922FBC" w:rsidRPr="00181959" w:rsidRDefault="00922FBC" w:rsidP="006D2A50">
            <w:pPr>
              <w:pStyle w:val="ListParagraph"/>
              <w:spacing w:before="60" w:after="60"/>
              <w:ind w:left="459"/>
              <w:rPr>
                <w:rFonts w:eastAsia="Calibri" w:cs="Arial"/>
                <w:sz w:val="22"/>
                <w:szCs w:val="22"/>
              </w:rPr>
            </w:pPr>
          </w:p>
        </w:tc>
      </w:tr>
      <w:tr w:rsidR="00922FBC" w:rsidRPr="00391F95" w:rsidTr="006D2A50">
        <w:trPr>
          <w:trHeight w:val="1457"/>
        </w:trPr>
        <w:tc>
          <w:tcPr>
            <w:tcW w:w="1271" w:type="dxa"/>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2</w:t>
            </w:r>
          </w:p>
          <w:p w:rsidR="00922FBC" w:rsidRPr="00181959" w:rsidRDefault="00922FBC" w:rsidP="006D2A50">
            <w:pPr>
              <w:spacing w:before="60" w:after="60"/>
              <w:rPr>
                <w:rFonts w:eastAsia="Calibri" w:cs="Arial"/>
                <w:b/>
                <w:sz w:val="22"/>
                <w:szCs w:val="22"/>
              </w:rPr>
            </w:pPr>
          </w:p>
        </w:tc>
        <w:tc>
          <w:tcPr>
            <w:tcW w:w="9149" w:type="dxa"/>
          </w:tcPr>
          <w:p w:rsidR="00922FBC" w:rsidRPr="00181959" w:rsidRDefault="00922FBC" w:rsidP="00922FBC">
            <w:pPr>
              <w:pStyle w:val="ListParagraph"/>
              <w:numPr>
                <w:ilvl w:val="0"/>
                <w:numId w:val="21"/>
              </w:numPr>
              <w:spacing w:before="60" w:after="60"/>
              <w:ind w:left="459"/>
              <w:rPr>
                <w:rFonts w:eastAsia="Calibri" w:cs="Arial"/>
                <w:sz w:val="22"/>
                <w:szCs w:val="22"/>
              </w:rPr>
            </w:pPr>
            <w:r w:rsidRPr="00181959">
              <w:rPr>
                <w:rFonts w:eastAsia="Calibri" w:cs="Arial"/>
                <w:sz w:val="22"/>
                <w:szCs w:val="22"/>
              </w:rPr>
              <w:t>RSF 75: Investigate whether alcohol is playing a greater part in pedestrian casualties and, if it is, consider what we can do to reverse the trend.</w:t>
            </w:r>
          </w:p>
          <w:p w:rsidR="00922FBC" w:rsidRPr="00181959" w:rsidRDefault="00922FBC" w:rsidP="00922FBC">
            <w:pPr>
              <w:pStyle w:val="ListParagraph"/>
              <w:numPr>
                <w:ilvl w:val="0"/>
                <w:numId w:val="21"/>
              </w:numPr>
              <w:spacing w:before="60" w:after="60"/>
              <w:ind w:left="459"/>
              <w:rPr>
                <w:rFonts w:eastAsia="Calibri" w:cs="Arial"/>
                <w:sz w:val="22"/>
                <w:szCs w:val="22"/>
              </w:rPr>
            </w:pPr>
            <w:r w:rsidRPr="00181959">
              <w:rPr>
                <w:rFonts w:eastAsia="Calibri" w:cs="Arial"/>
                <w:sz w:val="22"/>
                <w:szCs w:val="22"/>
              </w:rPr>
              <w:t xml:space="preserve">NEW: Conduct further research to enhance the evidence base for elderly pedestrian casualties which may allow consideration of further measures that will help to reduce casualties, taking into account the impact of an ageing population. </w:t>
            </w:r>
          </w:p>
        </w:tc>
      </w:tr>
      <w:tr w:rsidR="00922FBC" w:rsidRPr="00391F95" w:rsidTr="006D2A50">
        <w:trPr>
          <w:trHeight w:val="982"/>
        </w:trPr>
        <w:tc>
          <w:tcPr>
            <w:tcW w:w="1271" w:type="dxa"/>
          </w:tcPr>
          <w:p w:rsidR="00922FBC" w:rsidRPr="00181959" w:rsidRDefault="00922FBC" w:rsidP="006D2A50">
            <w:pPr>
              <w:spacing w:before="60" w:after="60"/>
              <w:rPr>
                <w:rFonts w:eastAsia="Calibri" w:cs="Arial"/>
                <w:sz w:val="22"/>
                <w:szCs w:val="22"/>
              </w:rPr>
            </w:pPr>
            <w:r w:rsidRPr="00181959">
              <w:rPr>
                <w:rFonts w:eastAsia="Calibri" w:cs="Arial"/>
                <w:sz w:val="22"/>
                <w:szCs w:val="22"/>
              </w:rPr>
              <w:t>Priority 3</w:t>
            </w:r>
          </w:p>
          <w:p w:rsidR="00922FBC" w:rsidRPr="00181959" w:rsidRDefault="00922FBC" w:rsidP="006D2A50">
            <w:pPr>
              <w:spacing w:before="60" w:after="60"/>
              <w:rPr>
                <w:rFonts w:eastAsia="Calibri" w:cs="Arial"/>
                <w:b/>
                <w:sz w:val="22"/>
                <w:szCs w:val="22"/>
              </w:rPr>
            </w:pPr>
          </w:p>
        </w:tc>
        <w:tc>
          <w:tcPr>
            <w:tcW w:w="9149" w:type="dxa"/>
          </w:tcPr>
          <w:p w:rsidR="00922FBC" w:rsidRPr="00181959" w:rsidRDefault="00922FBC" w:rsidP="00922FBC">
            <w:pPr>
              <w:pStyle w:val="ListParagraph"/>
              <w:numPr>
                <w:ilvl w:val="0"/>
                <w:numId w:val="25"/>
              </w:numPr>
              <w:spacing w:before="60" w:after="60"/>
              <w:ind w:left="459"/>
              <w:rPr>
                <w:rFonts w:eastAsia="Calibri" w:cs="Arial"/>
                <w:b/>
                <w:sz w:val="22"/>
                <w:szCs w:val="22"/>
              </w:rPr>
            </w:pPr>
            <w:r w:rsidRPr="00181959">
              <w:rPr>
                <w:rFonts w:eastAsia="Calibri" w:cs="Arial"/>
                <w:sz w:val="22"/>
                <w:szCs w:val="22"/>
              </w:rPr>
              <w:t>RSF 24: Encourage the implementation of the guidance for Scottish roads authorities on designing streets, focusing on the needs of pedestrians, and investigate the levels of its adoption and usage.</w:t>
            </w:r>
          </w:p>
        </w:tc>
      </w:tr>
    </w:tbl>
    <w:p w:rsidR="00922FBC" w:rsidRPr="00391F95" w:rsidRDefault="00922FBC" w:rsidP="00922FBC">
      <w:pPr>
        <w:rPr>
          <w:rFonts w:ascii="Arial" w:hAnsi="Arial" w:cs="Arial"/>
          <w:sz w:val="24"/>
          <w:szCs w:val="24"/>
        </w:rPr>
      </w:pPr>
    </w:p>
    <w:p w:rsidR="00922FBC" w:rsidRPr="00BA0D92" w:rsidRDefault="00922FBC" w:rsidP="008F4B8F">
      <w:pPr>
        <w:spacing w:after="0" w:line="240" w:lineRule="auto"/>
        <w:rPr>
          <w:rFonts w:ascii="Arial" w:eastAsia="Calibri" w:hAnsi="Arial" w:cs="Arial"/>
        </w:rPr>
      </w:pPr>
    </w:p>
    <w:sectPr w:rsidR="00922FBC" w:rsidRPr="00BA0D92" w:rsidSect="003B44C1">
      <w:footerReference w:type="default" r:id="rId13"/>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4B" w:rsidRDefault="0082604B">
      <w:pPr>
        <w:spacing w:after="0" w:line="240" w:lineRule="auto"/>
      </w:pPr>
      <w:r>
        <w:separator/>
      </w:r>
    </w:p>
  </w:endnote>
  <w:endnote w:type="continuationSeparator" w:id="0">
    <w:p w:rsidR="0082604B" w:rsidRDefault="0082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B0604020202020204"/>
    <w:charset w:val="00"/>
    <w:family w:val="auto"/>
    <w:pitch w:val="variable"/>
    <w:sig w:usb0="800000E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7C" w:rsidRPr="00DE1639" w:rsidRDefault="005A4A7C" w:rsidP="00DE1639">
    <w:pPr>
      <w:pStyle w:val="Footer"/>
      <w:tabs>
        <w:tab w:val="clear" w:pos="4513"/>
        <w:tab w:val="clear" w:pos="9026"/>
        <w:tab w:val="right" w:pos="10206"/>
      </w:tabs>
      <w:rPr>
        <w:rFonts w:ascii="Arial" w:hAnsi="Arial" w:cs="Arial"/>
        <w:sz w:val="24"/>
        <w:szCs w:val="24"/>
      </w:rPr>
    </w:pPr>
    <w:r w:rsidRPr="00DE1639">
      <w:rPr>
        <w:rFonts w:ascii="Arial" w:hAnsi="Arial" w:cs="Arial"/>
        <w:sz w:val="20"/>
        <w:szCs w:val="24"/>
      </w:rPr>
      <w:t xml:space="preserve">Road Safety </w:t>
    </w:r>
    <w:r w:rsidR="004663BA">
      <w:rPr>
        <w:rFonts w:ascii="Arial" w:hAnsi="Arial" w:cs="Arial"/>
        <w:sz w:val="20"/>
        <w:szCs w:val="24"/>
      </w:rPr>
      <w:t>Evaluation</w:t>
    </w:r>
    <w:r w:rsidRPr="00DE1639">
      <w:rPr>
        <w:rFonts w:ascii="Arial" w:hAnsi="Arial" w:cs="Arial"/>
        <w:sz w:val="20"/>
        <w:szCs w:val="24"/>
      </w:rPr>
      <w:t xml:space="preserve"> Fund – Funding Application Form – 201</w:t>
    </w:r>
    <w:r w:rsidR="00A806EF">
      <w:rPr>
        <w:rFonts w:ascii="Arial" w:hAnsi="Arial" w:cs="Arial"/>
        <w:sz w:val="20"/>
        <w:szCs w:val="24"/>
      </w:rPr>
      <w:t>9</w:t>
    </w:r>
    <w:r w:rsidRPr="00DE1639">
      <w:rPr>
        <w:rFonts w:ascii="Arial" w:hAnsi="Arial" w:cs="Arial"/>
        <w:sz w:val="20"/>
        <w:szCs w:val="24"/>
      </w:rPr>
      <w:t>/</w:t>
    </w:r>
    <w:r w:rsidR="00A806EF">
      <w:rPr>
        <w:rFonts w:ascii="Arial" w:hAnsi="Arial" w:cs="Arial"/>
        <w:sz w:val="20"/>
        <w:szCs w:val="24"/>
      </w:rPr>
      <w:t>20</w:t>
    </w:r>
    <w:r w:rsidRPr="00DE1639">
      <w:rPr>
        <w:rFonts w:ascii="Arial" w:hAnsi="Arial" w:cs="Arial"/>
        <w:sz w:val="24"/>
        <w:szCs w:val="24"/>
      </w:rPr>
      <w:tab/>
    </w:r>
    <w:sdt>
      <w:sdtPr>
        <w:rPr>
          <w:rFonts w:ascii="Arial" w:hAnsi="Arial" w:cs="Arial"/>
          <w:b/>
          <w:sz w:val="24"/>
          <w:szCs w:val="24"/>
        </w:rPr>
        <w:id w:val="1249615213"/>
        <w:docPartObj>
          <w:docPartGallery w:val="Page Numbers (Bottom of Page)"/>
          <w:docPartUnique/>
        </w:docPartObj>
      </w:sdtPr>
      <w:sdtEndPr>
        <w:rPr>
          <w:b w:val="0"/>
          <w:noProof/>
        </w:rPr>
      </w:sdtEndPr>
      <w:sdtContent>
        <w:r w:rsidRPr="00DE1639">
          <w:rPr>
            <w:rFonts w:ascii="Arial" w:hAnsi="Arial" w:cs="Arial"/>
            <w:sz w:val="24"/>
            <w:szCs w:val="24"/>
          </w:rPr>
          <w:fldChar w:fldCharType="begin"/>
        </w:r>
        <w:r w:rsidRPr="00DE1639">
          <w:rPr>
            <w:rFonts w:ascii="Arial" w:hAnsi="Arial" w:cs="Arial"/>
            <w:sz w:val="24"/>
            <w:szCs w:val="24"/>
          </w:rPr>
          <w:instrText xml:space="preserve"> PAGE   \* MERGEFORMAT </w:instrText>
        </w:r>
        <w:r w:rsidRPr="00DE1639">
          <w:rPr>
            <w:rFonts w:ascii="Arial" w:hAnsi="Arial" w:cs="Arial"/>
            <w:sz w:val="24"/>
            <w:szCs w:val="24"/>
          </w:rPr>
          <w:fldChar w:fldCharType="separate"/>
        </w:r>
        <w:r w:rsidR="007F06AA">
          <w:rPr>
            <w:rFonts w:ascii="Arial" w:hAnsi="Arial" w:cs="Arial"/>
            <w:noProof/>
            <w:sz w:val="24"/>
            <w:szCs w:val="24"/>
          </w:rPr>
          <w:t>1</w:t>
        </w:r>
        <w:r w:rsidRPr="00DE1639">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4B" w:rsidRDefault="0082604B">
      <w:pPr>
        <w:spacing w:after="0" w:line="240" w:lineRule="auto"/>
      </w:pPr>
      <w:r>
        <w:separator/>
      </w:r>
    </w:p>
  </w:footnote>
  <w:footnote w:type="continuationSeparator" w:id="0">
    <w:p w:rsidR="0082604B" w:rsidRDefault="00826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806"/>
    <w:multiLevelType w:val="hybridMultilevel"/>
    <w:tmpl w:val="CE121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926F79"/>
    <w:multiLevelType w:val="hybridMultilevel"/>
    <w:tmpl w:val="9376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05DC5"/>
    <w:multiLevelType w:val="hybridMultilevel"/>
    <w:tmpl w:val="5300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105"/>
    <w:multiLevelType w:val="hybridMultilevel"/>
    <w:tmpl w:val="87D8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62A4F"/>
    <w:multiLevelType w:val="hybridMultilevel"/>
    <w:tmpl w:val="A130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31B8D"/>
    <w:multiLevelType w:val="hybridMultilevel"/>
    <w:tmpl w:val="29E491B0"/>
    <w:lvl w:ilvl="0" w:tplc="815C422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018B5"/>
    <w:multiLevelType w:val="hybridMultilevel"/>
    <w:tmpl w:val="1E3A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813BE"/>
    <w:multiLevelType w:val="hybridMultilevel"/>
    <w:tmpl w:val="6C2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9465A"/>
    <w:multiLevelType w:val="hybridMultilevel"/>
    <w:tmpl w:val="6BAA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E1816"/>
    <w:multiLevelType w:val="hybridMultilevel"/>
    <w:tmpl w:val="6764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C1D21"/>
    <w:multiLevelType w:val="hybridMultilevel"/>
    <w:tmpl w:val="60C8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A4749"/>
    <w:multiLevelType w:val="hybridMultilevel"/>
    <w:tmpl w:val="F162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B2410"/>
    <w:multiLevelType w:val="multilevel"/>
    <w:tmpl w:val="420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16843"/>
    <w:multiLevelType w:val="hybridMultilevel"/>
    <w:tmpl w:val="54BC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67804"/>
    <w:multiLevelType w:val="hybridMultilevel"/>
    <w:tmpl w:val="002AAF1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43B526BB"/>
    <w:multiLevelType w:val="hybridMultilevel"/>
    <w:tmpl w:val="4000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A070F"/>
    <w:multiLevelType w:val="hybridMultilevel"/>
    <w:tmpl w:val="67DC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36DBB"/>
    <w:multiLevelType w:val="multilevel"/>
    <w:tmpl w:val="EAC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32938"/>
    <w:multiLevelType w:val="hybridMultilevel"/>
    <w:tmpl w:val="1622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1676C"/>
    <w:multiLevelType w:val="hybridMultilevel"/>
    <w:tmpl w:val="AFD4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B5B0B"/>
    <w:multiLevelType w:val="hybridMultilevel"/>
    <w:tmpl w:val="21EE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73D69"/>
    <w:multiLevelType w:val="hybridMultilevel"/>
    <w:tmpl w:val="67267B80"/>
    <w:lvl w:ilvl="0" w:tplc="08090001">
      <w:start w:val="1"/>
      <w:numFmt w:val="bullet"/>
      <w:lvlText w:val=""/>
      <w:lvlJc w:val="left"/>
      <w:pPr>
        <w:ind w:left="720" w:hanging="360"/>
      </w:pPr>
      <w:rPr>
        <w:rFonts w:ascii="Symbol" w:hAnsi="Symbol" w:hint="default"/>
      </w:rPr>
    </w:lvl>
    <w:lvl w:ilvl="1" w:tplc="65A2691A">
      <w:numFmt w:val="bullet"/>
      <w:lvlText w:val="•"/>
      <w:lvlJc w:val="left"/>
      <w:pPr>
        <w:ind w:left="1800" w:hanging="72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C31CD"/>
    <w:multiLevelType w:val="hybridMultilevel"/>
    <w:tmpl w:val="8620E19A"/>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23" w15:restartNumberingAfterBreak="0">
    <w:nsid w:val="5CA32E62"/>
    <w:multiLevelType w:val="hybridMultilevel"/>
    <w:tmpl w:val="2BCE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F3267"/>
    <w:multiLevelType w:val="hybridMultilevel"/>
    <w:tmpl w:val="C6F4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BB3593"/>
    <w:multiLevelType w:val="hybridMultilevel"/>
    <w:tmpl w:val="E82A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5538E"/>
    <w:multiLevelType w:val="hybridMultilevel"/>
    <w:tmpl w:val="C3CA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9546D"/>
    <w:multiLevelType w:val="hybridMultilevel"/>
    <w:tmpl w:val="5CE2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90C81"/>
    <w:multiLevelType w:val="hybridMultilevel"/>
    <w:tmpl w:val="19B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53D8C"/>
    <w:multiLevelType w:val="hybridMultilevel"/>
    <w:tmpl w:val="31A8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B1AE1"/>
    <w:multiLevelType w:val="hybridMultilevel"/>
    <w:tmpl w:val="B256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0"/>
  </w:num>
  <w:num w:numId="4">
    <w:abstractNumId w:val="17"/>
  </w:num>
  <w:num w:numId="5">
    <w:abstractNumId w:val="10"/>
  </w:num>
  <w:num w:numId="6">
    <w:abstractNumId w:val="20"/>
  </w:num>
  <w:num w:numId="7">
    <w:abstractNumId w:val="16"/>
  </w:num>
  <w:num w:numId="8">
    <w:abstractNumId w:val="30"/>
  </w:num>
  <w:num w:numId="9">
    <w:abstractNumId w:val="5"/>
  </w:num>
  <w:num w:numId="10">
    <w:abstractNumId w:val="24"/>
  </w:num>
  <w:num w:numId="11">
    <w:abstractNumId w:val="7"/>
  </w:num>
  <w:num w:numId="12">
    <w:abstractNumId w:val="6"/>
  </w:num>
  <w:num w:numId="13">
    <w:abstractNumId w:val="1"/>
  </w:num>
  <w:num w:numId="14">
    <w:abstractNumId w:val="19"/>
  </w:num>
  <w:num w:numId="15">
    <w:abstractNumId w:val="18"/>
  </w:num>
  <w:num w:numId="16">
    <w:abstractNumId w:val="3"/>
  </w:num>
  <w:num w:numId="17">
    <w:abstractNumId w:val="25"/>
  </w:num>
  <w:num w:numId="18">
    <w:abstractNumId w:val="8"/>
  </w:num>
  <w:num w:numId="19">
    <w:abstractNumId w:val="11"/>
  </w:num>
  <w:num w:numId="20">
    <w:abstractNumId w:val="28"/>
  </w:num>
  <w:num w:numId="21">
    <w:abstractNumId w:val="27"/>
  </w:num>
  <w:num w:numId="22">
    <w:abstractNumId w:val="15"/>
  </w:num>
  <w:num w:numId="23">
    <w:abstractNumId w:val="21"/>
  </w:num>
  <w:num w:numId="24">
    <w:abstractNumId w:val="2"/>
  </w:num>
  <w:num w:numId="25">
    <w:abstractNumId w:val="4"/>
  </w:num>
  <w:num w:numId="26">
    <w:abstractNumId w:val="22"/>
  </w:num>
  <w:num w:numId="27">
    <w:abstractNumId w:val="14"/>
  </w:num>
  <w:num w:numId="28">
    <w:abstractNumId w:val="12"/>
  </w:num>
  <w:num w:numId="29">
    <w:abstractNumId w:val="13"/>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30"/>
    <w:rsid w:val="00052B06"/>
    <w:rsid w:val="00064F94"/>
    <w:rsid w:val="000723E5"/>
    <w:rsid w:val="000B495E"/>
    <w:rsid w:val="000B71AC"/>
    <w:rsid w:val="000B7920"/>
    <w:rsid w:val="000C028A"/>
    <w:rsid w:val="000C40FF"/>
    <w:rsid w:val="000C660E"/>
    <w:rsid w:val="000F2AD9"/>
    <w:rsid w:val="00101B09"/>
    <w:rsid w:val="001625C6"/>
    <w:rsid w:val="001705FE"/>
    <w:rsid w:val="00180468"/>
    <w:rsid w:val="00181959"/>
    <w:rsid w:val="001842FB"/>
    <w:rsid w:val="00184704"/>
    <w:rsid w:val="001A261A"/>
    <w:rsid w:val="001A6282"/>
    <w:rsid w:val="001C6C96"/>
    <w:rsid w:val="001F35EB"/>
    <w:rsid w:val="00240032"/>
    <w:rsid w:val="002418D7"/>
    <w:rsid w:val="00280D35"/>
    <w:rsid w:val="00284F6F"/>
    <w:rsid w:val="002931A0"/>
    <w:rsid w:val="00295CC9"/>
    <w:rsid w:val="002A3080"/>
    <w:rsid w:val="002A73B0"/>
    <w:rsid w:val="002B65F1"/>
    <w:rsid w:val="002D0695"/>
    <w:rsid w:val="002E5CB6"/>
    <w:rsid w:val="002F0E9A"/>
    <w:rsid w:val="002F0F03"/>
    <w:rsid w:val="002F391D"/>
    <w:rsid w:val="003061A0"/>
    <w:rsid w:val="00334069"/>
    <w:rsid w:val="0034104D"/>
    <w:rsid w:val="00347C9A"/>
    <w:rsid w:val="00385C12"/>
    <w:rsid w:val="00390FB7"/>
    <w:rsid w:val="00392365"/>
    <w:rsid w:val="003A4F17"/>
    <w:rsid w:val="003A6BED"/>
    <w:rsid w:val="003B3FB5"/>
    <w:rsid w:val="003B44C1"/>
    <w:rsid w:val="003C1784"/>
    <w:rsid w:val="003D29B7"/>
    <w:rsid w:val="003D44E6"/>
    <w:rsid w:val="003F0CCE"/>
    <w:rsid w:val="00414A04"/>
    <w:rsid w:val="00420AE9"/>
    <w:rsid w:val="00427F68"/>
    <w:rsid w:val="00436888"/>
    <w:rsid w:val="00441BAB"/>
    <w:rsid w:val="0045622A"/>
    <w:rsid w:val="00457D4B"/>
    <w:rsid w:val="004663BA"/>
    <w:rsid w:val="00477EEE"/>
    <w:rsid w:val="00487165"/>
    <w:rsid w:val="0049490B"/>
    <w:rsid w:val="004C5819"/>
    <w:rsid w:val="004D5E3A"/>
    <w:rsid w:val="00500D8D"/>
    <w:rsid w:val="0051526B"/>
    <w:rsid w:val="00516AA4"/>
    <w:rsid w:val="00545A85"/>
    <w:rsid w:val="00554685"/>
    <w:rsid w:val="00561C9A"/>
    <w:rsid w:val="00561D6F"/>
    <w:rsid w:val="005632E3"/>
    <w:rsid w:val="00575463"/>
    <w:rsid w:val="0058443A"/>
    <w:rsid w:val="005874BF"/>
    <w:rsid w:val="00594107"/>
    <w:rsid w:val="005A4A7C"/>
    <w:rsid w:val="005B4EAA"/>
    <w:rsid w:val="005E469C"/>
    <w:rsid w:val="005E7F0B"/>
    <w:rsid w:val="00616C2E"/>
    <w:rsid w:val="00636C45"/>
    <w:rsid w:val="0063772E"/>
    <w:rsid w:val="006403CB"/>
    <w:rsid w:val="00664F39"/>
    <w:rsid w:val="006707F6"/>
    <w:rsid w:val="006729E0"/>
    <w:rsid w:val="00683293"/>
    <w:rsid w:val="006852C0"/>
    <w:rsid w:val="006909D0"/>
    <w:rsid w:val="006971C6"/>
    <w:rsid w:val="006978A5"/>
    <w:rsid w:val="006A5D33"/>
    <w:rsid w:val="006B1ED9"/>
    <w:rsid w:val="006B39A8"/>
    <w:rsid w:val="006B3D46"/>
    <w:rsid w:val="006B71C7"/>
    <w:rsid w:val="006B7217"/>
    <w:rsid w:val="006C2146"/>
    <w:rsid w:val="006E48B2"/>
    <w:rsid w:val="006F0ED7"/>
    <w:rsid w:val="007140E6"/>
    <w:rsid w:val="00715E02"/>
    <w:rsid w:val="00717458"/>
    <w:rsid w:val="007345CB"/>
    <w:rsid w:val="00771E75"/>
    <w:rsid w:val="00785F9E"/>
    <w:rsid w:val="00791A3D"/>
    <w:rsid w:val="00793348"/>
    <w:rsid w:val="007A5896"/>
    <w:rsid w:val="007C2E4C"/>
    <w:rsid w:val="007C47C0"/>
    <w:rsid w:val="007C60BC"/>
    <w:rsid w:val="007F0292"/>
    <w:rsid w:val="007F06AA"/>
    <w:rsid w:val="0080794B"/>
    <w:rsid w:val="00816FA7"/>
    <w:rsid w:val="00824FF2"/>
    <w:rsid w:val="0082604B"/>
    <w:rsid w:val="00833233"/>
    <w:rsid w:val="00834D96"/>
    <w:rsid w:val="008430D0"/>
    <w:rsid w:val="00857966"/>
    <w:rsid w:val="008658EC"/>
    <w:rsid w:val="00875AB7"/>
    <w:rsid w:val="00895C39"/>
    <w:rsid w:val="008978A4"/>
    <w:rsid w:val="008A4D30"/>
    <w:rsid w:val="008D1B86"/>
    <w:rsid w:val="008E205F"/>
    <w:rsid w:val="008F4B8F"/>
    <w:rsid w:val="00900927"/>
    <w:rsid w:val="009221F7"/>
    <w:rsid w:val="00922FBC"/>
    <w:rsid w:val="009407F5"/>
    <w:rsid w:val="0095059C"/>
    <w:rsid w:val="0098005B"/>
    <w:rsid w:val="00986403"/>
    <w:rsid w:val="009957E2"/>
    <w:rsid w:val="00995869"/>
    <w:rsid w:val="009A3845"/>
    <w:rsid w:val="00A477CC"/>
    <w:rsid w:val="00A67902"/>
    <w:rsid w:val="00A806EF"/>
    <w:rsid w:val="00A9429C"/>
    <w:rsid w:val="00AA4E43"/>
    <w:rsid w:val="00AA593D"/>
    <w:rsid w:val="00AD7B88"/>
    <w:rsid w:val="00AE52B7"/>
    <w:rsid w:val="00B10058"/>
    <w:rsid w:val="00B20087"/>
    <w:rsid w:val="00B343B9"/>
    <w:rsid w:val="00B36539"/>
    <w:rsid w:val="00B966CC"/>
    <w:rsid w:val="00BA0D92"/>
    <w:rsid w:val="00BB3151"/>
    <w:rsid w:val="00BF02A2"/>
    <w:rsid w:val="00C126C2"/>
    <w:rsid w:val="00C17784"/>
    <w:rsid w:val="00C21864"/>
    <w:rsid w:val="00C55D5C"/>
    <w:rsid w:val="00C666A8"/>
    <w:rsid w:val="00CA545B"/>
    <w:rsid w:val="00CA574F"/>
    <w:rsid w:val="00CC325B"/>
    <w:rsid w:val="00CC349A"/>
    <w:rsid w:val="00CD30CD"/>
    <w:rsid w:val="00CD3A39"/>
    <w:rsid w:val="00D06CA0"/>
    <w:rsid w:val="00D33F6B"/>
    <w:rsid w:val="00D44C13"/>
    <w:rsid w:val="00D603EC"/>
    <w:rsid w:val="00D64713"/>
    <w:rsid w:val="00D66361"/>
    <w:rsid w:val="00D66FF3"/>
    <w:rsid w:val="00D67D6F"/>
    <w:rsid w:val="00D70A1B"/>
    <w:rsid w:val="00D70E62"/>
    <w:rsid w:val="00D72A9B"/>
    <w:rsid w:val="00D76B26"/>
    <w:rsid w:val="00D84482"/>
    <w:rsid w:val="00D97547"/>
    <w:rsid w:val="00DB7590"/>
    <w:rsid w:val="00DE1639"/>
    <w:rsid w:val="00DE5F85"/>
    <w:rsid w:val="00DF6F49"/>
    <w:rsid w:val="00E1692F"/>
    <w:rsid w:val="00E32AE7"/>
    <w:rsid w:val="00E542E2"/>
    <w:rsid w:val="00E54EC1"/>
    <w:rsid w:val="00E72D3F"/>
    <w:rsid w:val="00E81A61"/>
    <w:rsid w:val="00E927C2"/>
    <w:rsid w:val="00E9560B"/>
    <w:rsid w:val="00EB1502"/>
    <w:rsid w:val="00EC25A3"/>
    <w:rsid w:val="00EC37E4"/>
    <w:rsid w:val="00EF1F2E"/>
    <w:rsid w:val="00EF282A"/>
    <w:rsid w:val="00F31CDF"/>
    <w:rsid w:val="00F3363F"/>
    <w:rsid w:val="00F47EEA"/>
    <w:rsid w:val="00F54EC3"/>
    <w:rsid w:val="00F65226"/>
    <w:rsid w:val="00F826E2"/>
    <w:rsid w:val="00F95CE8"/>
    <w:rsid w:val="00FC077F"/>
    <w:rsid w:val="00FC2C8B"/>
    <w:rsid w:val="00FD7CEB"/>
    <w:rsid w:val="00FE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603D70-048A-494A-872D-56E778C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4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D30"/>
  </w:style>
  <w:style w:type="table" w:styleId="TableGrid">
    <w:name w:val="Table Grid"/>
    <w:basedOn w:val="TableNormal"/>
    <w:uiPriority w:val="59"/>
    <w:rsid w:val="008A4D30"/>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9"/>
  </w:style>
  <w:style w:type="character" w:styleId="Hyperlink">
    <w:name w:val="Hyperlink"/>
    <w:basedOn w:val="DefaultParagraphFont"/>
    <w:uiPriority w:val="99"/>
    <w:unhideWhenUsed/>
    <w:rsid w:val="00895C39"/>
    <w:rPr>
      <w:color w:val="0000FF" w:themeColor="hyperlink"/>
      <w:u w:val="single"/>
    </w:rPr>
  </w:style>
  <w:style w:type="paragraph" w:styleId="ListParagraph">
    <w:name w:val="List Paragraph"/>
    <w:basedOn w:val="Normal"/>
    <w:uiPriority w:val="34"/>
    <w:qFormat/>
    <w:rsid w:val="00D76B26"/>
    <w:pPr>
      <w:ind w:left="720"/>
      <w:contextualSpacing/>
    </w:pPr>
  </w:style>
  <w:style w:type="character" w:styleId="CommentReference">
    <w:name w:val="annotation reference"/>
    <w:basedOn w:val="DefaultParagraphFont"/>
    <w:uiPriority w:val="99"/>
    <w:semiHidden/>
    <w:unhideWhenUsed/>
    <w:rsid w:val="006978A5"/>
    <w:rPr>
      <w:sz w:val="16"/>
      <w:szCs w:val="16"/>
    </w:rPr>
  </w:style>
  <w:style w:type="paragraph" w:styleId="CommentText">
    <w:name w:val="annotation text"/>
    <w:basedOn w:val="Normal"/>
    <w:link w:val="CommentTextChar"/>
    <w:uiPriority w:val="99"/>
    <w:semiHidden/>
    <w:unhideWhenUsed/>
    <w:rsid w:val="006978A5"/>
    <w:pPr>
      <w:spacing w:line="240" w:lineRule="auto"/>
    </w:pPr>
    <w:rPr>
      <w:sz w:val="20"/>
      <w:szCs w:val="20"/>
    </w:rPr>
  </w:style>
  <w:style w:type="character" w:customStyle="1" w:styleId="CommentTextChar">
    <w:name w:val="Comment Text Char"/>
    <w:basedOn w:val="DefaultParagraphFont"/>
    <w:link w:val="CommentText"/>
    <w:uiPriority w:val="99"/>
    <w:semiHidden/>
    <w:rsid w:val="006978A5"/>
    <w:rPr>
      <w:sz w:val="20"/>
      <w:szCs w:val="20"/>
    </w:rPr>
  </w:style>
  <w:style w:type="paragraph" w:styleId="CommentSubject">
    <w:name w:val="annotation subject"/>
    <w:basedOn w:val="CommentText"/>
    <w:next w:val="CommentText"/>
    <w:link w:val="CommentSubjectChar"/>
    <w:uiPriority w:val="99"/>
    <w:semiHidden/>
    <w:unhideWhenUsed/>
    <w:rsid w:val="006978A5"/>
    <w:rPr>
      <w:b/>
      <w:bCs/>
    </w:rPr>
  </w:style>
  <w:style w:type="character" w:customStyle="1" w:styleId="CommentSubjectChar">
    <w:name w:val="Comment Subject Char"/>
    <w:basedOn w:val="CommentTextChar"/>
    <w:link w:val="CommentSubject"/>
    <w:uiPriority w:val="99"/>
    <w:semiHidden/>
    <w:rsid w:val="006978A5"/>
    <w:rPr>
      <w:b/>
      <w:bCs/>
      <w:sz w:val="20"/>
      <w:szCs w:val="20"/>
    </w:rPr>
  </w:style>
  <w:style w:type="paragraph" w:styleId="BalloonText">
    <w:name w:val="Balloon Text"/>
    <w:basedOn w:val="Normal"/>
    <w:link w:val="BalloonTextChar"/>
    <w:uiPriority w:val="99"/>
    <w:semiHidden/>
    <w:unhideWhenUsed/>
    <w:rsid w:val="0069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8A5"/>
    <w:rPr>
      <w:rFonts w:ascii="Segoe UI" w:hAnsi="Segoe UI" w:cs="Segoe UI"/>
      <w:sz w:val="18"/>
      <w:szCs w:val="18"/>
    </w:rPr>
  </w:style>
  <w:style w:type="paragraph" w:styleId="NormalWeb">
    <w:name w:val="Normal (Web)"/>
    <w:basedOn w:val="Normal"/>
    <w:uiPriority w:val="99"/>
    <w:unhideWhenUsed/>
    <w:rsid w:val="00E32AE7"/>
    <w:pPr>
      <w:spacing w:after="315"/>
    </w:pPr>
    <w:rPr>
      <w:rFonts w:ascii="Times New Roman" w:eastAsiaTheme="minorEastAsia" w:hAnsi="Times New Roman"/>
      <w:szCs w:val="24"/>
      <w:lang w:eastAsia="en-GB"/>
    </w:rPr>
  </w:style>
  <w:style w:type="table" w:styleId="GridTable4-Accent1">
    <w:name w:val="Grid Table 4 Accent 1"/>
    <w:basedOn w:val="TableNormal"/>
    <w:uiPriority w:val="49"/>
    <w:rsid w:val="007C47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adsafety@transport.gov.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adsafety@transport.gov.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A24583759</value>
    </field>
    <field name="Objective-Title">
      <value order="0">Road Safety Funding application and annexes - New to be used June 2019</value>
    </field>
    <field name="Objective-Description">
      <value order="0"/>
    </field>
    <field name="Objective-CreationStamp">
      <value order="0">2019-05-29T12:22:13Z</value>
    </field>
    <field name="Objective-IsApproved">
      <value order="0">false</value>
    </field>
    <field name="Objective-IsPublished">
      <value order="0">true</value>
    </field>
    <field name="Objective-DatePublished">
      <value order="0">2019-05-29T12:23:42Z</value>
    </field>
    <field name="Objective-ModificationStamp">
      <value order="0">2019-05-29T12:24:03Z</value>
    </field>
    <field name="Objective-Owner">
      <value order="0">Little, Michelle M (u208031)</value>
    </field>
    <field name="Objective-Path">
      <value order="0">Objective Global Folder:SG File Plan:Business and industry:Transport:Public transport:Committees and groups: Public transport:Road Safety Framework Funding to 2020: Project: 2018-2023</value>
    </field>
    <field name="Objective-Parent">
      <value order="0">Road Safety Framework Funding to 2020: Project: 2018-2023</value>
    </field>
    <field name="Objective-State">
      <value order="0">Published</value>
    </field>
    <field name="Objective-VersionId">
      <value order="0">vA35209151</value>
    </field>
    <field name="Objective-Version">
      <value order="0">1.0</value>
    </field>
    <field name="Objective-VersionNumber">
      <value order="0">1</value>
    </field>
    <field name="Objective-VersionComment">
      <value order="0">First version</value>
    </field>
    <field name="Objective-FileNumber">
      <value order="0">INTCOMM/1435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9528A9B-B3EF-47A1-BD1B-7F52C4C9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1595</Words>
  <Characters>9095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u208031</dc:creator>
  <cp:lastModifiedBy>Griffiths J (Jonathan)</cp:lastModifiedBy>
  <cp:revision>2</cp:revision>
  <dcterms:created xsi:type="dcterms:W3CDTF">2019-06-14T10:21:00Z</dcterms:created>
  <dcterms:modified xsi:type="dcterms:W3CDTF">2019-06-14T10:21:00Z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A24583759</vt:lpwstr>
  </property>
  <property fmtid="{D5CDD505-2E9C-101B-9397-08002B2CF9AE}" pid="4" name="Objective-Title">
    <vt:lpwstr>Road Safety Funding application and annexes - New to be used June 2019</vt:lpwstr>
  </property>
  <property fmtid="{D5CDD505-2E9C-101B-9397-08002B2CF9AE}" pid="5" name="Objective-Description">
    <vt:lpwstr/>
  </property>
  <property fmtid="{D5CDD505-2E9C-101B-9397-08002B2CF9AE}" pid="6" name="Objective-CreationStamp">
    <vt:filetime>2019-05-29T12:23:42Z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2019-05-29T12:23:42Z</vt:filetime>
  </property>
  <property fmtid="{D5CDD505-2E9C-101B-9397-08002B2CF9AE}" pid="10" name="Objective-ModificationStamp">
    <vt:filetime>2019-05-29T12:24:03Z</vt:filetime>
  </property>
  <property fmtid="{D5CDD505-2E9C-101B-9397-08002B2CF9AE}" pid="11" name="Objective-Owner">
    <vt:lpwstr>Little, Michelle M (u208031)</vt:lpwstr>
  </property>
  <property fmtid="{D5CDD505-2E9C-101B-9397-08002B2CF9AE}" pid="12" name="Objective-Path">
    <vt:lpwstr>Objective Global Folder:SG File Plan:Business and industry:Transport:Public transport:Committees and groups: Public transport:Road Safety Framework Funding to 2020: Project: 2018-2023:</vt:lpwstr>
  </property>
  <property fmtid="{D5CDD505-2E9C-101B-9397-08002B2CF9AE}" pid="13" name="Objective-Parent">
    <vt:lpwstr>Road Safety Framework Funding to 2020: Project: 2018-2023</vt:lpwstr>
  </property>
  <property fmtid="{D5CDD505-2E9C-101B-9397-08002B2CF9AE}" pid="14" name="Objective-State">
    <vt:lpwstr>Published</vt:lpwstr>
  </property>
  <property fmtid="{D5CDD505-2E9C-101B-9397-08002B2CF9AE}" pid="15" name="Objective-VersionId">
    <vt:lpwstr>vA35209151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