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F80F" w14:textId="77777777" w:rsidR="009475F2" w:rsidRDefault="009475F2" w:rsidP="009475F2">
      <w:pPr>
        <w:pStyle w:val="STPR2Title2"/>
        <w:spacing w:after="240"/>
        <w:rPr>
          <w:lang w:val="en-GB"/>
        </w:rPr>
      </w:pPr>
      <w:bookmarkStart w:id="0" w:name="_Hlk100159834"/>
      <w:bookmarkEnd w:id="0"/>
    </w:p>
    <w:p w14:paraId="30C3466B" w14:textId="77777777" w:rsidR="009475F2" w:rsidRDefault="009475F2" w:rsidP="009475F2">
      <w:pPr>
        <w:pStyle w:val="STPR2Title2"/>
        <w:spacing w:after="240"/>
        <w:rPr>
          <w:lang w:val="en-GB"/>
        </w:rPr>
      </w:pPr>
    </w:p>
    <w:p w14:paraId="4E715116" w14:textId="77777777" w:rsidR="009475F2" w:rsidRDefault="009475F2" w:rsidP="009475F2">
      <w:pPr>
        <w:pStyle w:val="STPR2Title2"/>
        <w:spacing w:after="240"/>
        <w:rPr>
          <w:lang w:val="en-GB"/>
        </w:rPr>
      </w:pPr>
    </w:p>
    <w:p w14:paraId="6C408724" w14:textId="77777777" w:rsidR="009475F2" w:rsidRDefault="009475F2" w:rsidP="009475F2">
      <w:pPr>
        <w:pStyle w:val="STPR2Title2"/>
        <w:spacing w:after="240"/>
        <w:rPr>
          <w:lang w:val="en-GB"/>
        </w:rPr>
      </w:pPr>
    </w:p>
    <w:p w14:paraId="028D5B3B" w14:textId="77777777" w:rsidR="009475F2" w:rsidRDefault="009475F2" w:rsidP="009475F2">
      <w:pPr>
        <w:pStyle w:val="STPR2Title2"/>
        <w:spacing w:after="240"/>
        <w:rPr>
          <w:lang w:val="en-GB"/>
        </w:rPr>
      </w:pPr>
    </w:p>
    <w:p w14:paraId="03F19053" w14:textId="77777777" w:rsidR="009475F2" w:rsidRDefault="009475F2" w:rsidP="009475F2">
      <w:pPr>
        <w:pStyle w:val="STPR2Title2"/>
        <w:spacing w:after="240"/>
        <w:rPr>
          <w:lang w:val="en-GB"/>
        </w:rPr>
      </w:pPr>
    </w:p>
    <w:p w14:paraId="653A61DF" w14:textId="77777777" w:rsidR="009475F2" w:rsidRDefault="009475F2" w:rsidP="009475F2">
      <w:pPr>
        <w:pStyle w:val="STPR2Title2"/>
        <w:spacing w:after="240"/>
        <w:rPr>
          <w:lang w:val="en-GB"/>
        </w:rPr>
      </w:pPr>
    </w:p>
    <w:p w14:paraId="0BC98ECF" w14:textId="77777777" w:rsidR="009475F2" w:rsidRDefault="009475F2" w:rsidP="009475F2">
      <w:pPr>
        <w:pStyle w:val="STPR2Title2"/>
        <w:spacing w:after="240"/>
        <w:rPr>
          <w:lang w:val="en-GB"/>
        </w:rPr>
      </w:pPr>
    </w:p>
    <w:p w14:paraId="4E78477B" w14:textId="77777777" w:rsidR="009475F2" w:rsidRDefault="009475F2" w:rsidP="009475F2">
      <w:pPr>
        <w:pStyle w:val="STPR2Title2"/>
        <w:spacing w:after="240"/>
        <w:rPr>
          <w:lang w:val="en-GB"/>
        </w:rPr>
      </w:pPr>
    </w:p>
    <w:p w14:paraId="775B20EF" w14:textId="77777777" w:rsidR="009475F2" w:rsidRDefault="009475F2" w:rsidP="009475F2">
      <w:pPr>
        <w:pStyle w:val="STPR2Title2"/>
        <w:spacing w:after="240"/>
        <w:rPr>
          <w:lang w:val="en-GB"/>
        </w:rPr>
      </w:pPr>
    </w:p>
    <w:p w14:paraId="7E0B5633" w14:textId="77777777" w:rsidR="009475F2" w:rsidRDefault="009475F2" w:rsidP="009475F2">
      <w:pPr>
        <w:pStyle w:val="STPR2Title2"/>
        <w:spacing w:after="240"/>
        <w:rPr>
          <w:lang w:val="en-GB"/>
        </w:rPr>
      </w:pPr>
    </w:p>
    <w:p w14:paraId="13F6D997" w14:textId="77777777" w:rsidR="009475F2" w:rsidRDefault="009475F2" w:rsidP="009475F2">
      <w:pPr>
        <w:pStyle w:val="STPR2Title2"/>
        <w:spacing w:after="240"/>
        <w:rPr>
          <w:lang w:val="en-GB"/>
        </w:rPr>
      </w:pPr>
    </w:p>
    <w:p w14:paraId="00064176" w14:textId="77777777" w:rsidR="009475F2" w:rsidRDefault="009475F2" w:rsidP="009475F2">
      <w:pPr>
        <w:pStyle w:val="STPR2Title2"/>
        <w:spacing w:after="240"/>
        <w:rPr>
          <w:lang w:val="en-GB"/>
        </w:rPr>
      </w:pPr>
    </w:p>
    <w:p w14:paraId="0B0A09E9" w14:textId="77777777" w:rsidR="009475F2" w:rsidRDefault="009475F2" w:rsidP="009475F2">
      <w:pPr>
        <w:pStyle w:val="STPR2Title2"/>
        <w:spacing w:after="240"/>
        <w:rPr>
          <w:lang w:val="en-GB"/>
        </w:rPr>
      </w:pPr>
    </w:p>
    <w:p w14:paraId="1B2AF269" w14:textId="77777777" w:rsidR="009475F2" w:rsidRDefault="009475F2" w:rsidP="009475F2">
      <w:pPr>
        <w:pStyle w:val="STPR2Title2"/>
        <w:spacing w:after="240"/>
        <w:rPr>
          <w:lang w:val="en-GB"/>
        </w:rPr>
      </w:pPr>
    </w:p>
    <w:p w14:paraId="59A26135" w14:textId="77777777" w:rsidR="009475F2" w:rsidRDefault="009475F2" w:rsidP="009475F2">
      <w:pPr>
        <w:pStyle w:val="STPR2Title2"/>
        <w:spacing w:after="240"/>
        <w:rPr>
          <w:lang w:val="en-GB"/>
        </w:rPr>
      </w:pPr>
    </w:p>
    <w:p w14:paraId="45780552" w14:textId="77777777" w:rsidR="009475F2" w:rsidRDefault="009475F2" w:rsidP="009475F2">
      <w:pPr>
        <w:pStyle w:val="STPR2Title2"/>
        <w:spacing w:after="240"/>
        <w:rPr>
          <w:lang w:val="en-GB"/>
        </w:rPr>
      </w:pPr>
    </w:p>
    <w:p w14:paraId="2870F72D" w14:textId="77777777" w:rsidR="009475F2" w:rsidRDefault="009475F2" w:rsidP="009475F2">
      <w:pPr>
        <w:pStyle w:val="STPR2Title3"/>
        <w:rPr>
          <w:sz w:val="36"/>
          <w:szCs w:val="36"/>
          <w:lang w:val="en-GB"/>
        </w:rPr>
      </w:pPr>
    </w:p>
    <w:p w14:paraId="10C751C4" w14:textId="43487836" w:rsidR="009475F2" w:rsidRPr="00614954" w:rsidRDefault="00337452" w:rsidP="009475F2">
      <w:pPr>
        <w:pStyle w:val="STPR2Title3"/>
        <w:rPr>
          <w:lang w:val="en-GB"/>
        </w:rPr>
      </w:pPr>
      <w:r>
        <w:rPr>
          <w:sz w:val="36"/>
          <w:szCs w:val="36"/>
          <w:lang w:val="en-GB"/>
        </w:rPr>
        <w:t xml:space="preserve">Appendix I: </w:t>
      </w:r>
      <w:r w:rsidR="009475F2" w:rsidRPr="00614954">
        <w:rPr>
          <w:sz w:val="36"/>
          <w:szCs w:val="36"/>
          <w:lang w:val="en-GB"/>
        </w:rPr>
        <w:t>Detailed Appraisal Summary Tables – Recommendations</w:t>
      </w:r>
    </w:p>
    <w:p w14:paraId="49988C91" w14:textId="77777777" w:rsidR="009475F2" w:rsidRPr="00614954" w:rsidRDefault="009475F2" w:rsidP="009475F2">
      <w:pPr>
        <w:pStyle w:val="STPR2Title3"/>
        <w:rPr>
          <w:lang w:val="en-GB"/>
        </w:rPr>
      </w:pPr>
    </w:p>
    <w:p w14:paraId="7C5571A3" w14:textId="680F172B" w:rsidR="009475F2" w:rsidRPr="00E645D5" w:rsidRDefault="00986D1D"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w:t>
      </w:r>
      <w:r w:rsidR="004472C0">
        <w:rPr>
          <w:lang w:val="en-GB"/>
        </w:rPr>
        <w:t>2</w:t>
      </w:r>
    </w:p>
    <w:p w14:paraId="58187450" w14:textId="0ED2D5B9" w:rsidR="00D21DB8" w:rsidRDefault="009475F2" w:rsidP="00D21DB8">
      <w:pPr>
        <w:pStyle w:val="STPR2Heading1"/>
        <w:rPr>
          <w:lang w:val="en-GB"/>
        </w:rPr>
      </w:pPr>
      <w:r>
        <w:rPr>
          <w:lang w:val="en-GB"/>
        </w:rPr>
        <w:lastRenderedPageBreak/>
        <w:t>Detailed Appraisal</w:t>
      </w:r>
      <w:r w:rsidR="00143C90">
        <w:rPr>
          <w:lang w:val="en-GB"/>
        </w:rPr>
        <w:t xml:space="preserve"> Summary</w:t>
      </w:r>
    </w:p>
    <w:p w14:paraId="104F2757" w14:textId="57B92096" w:rsidR="00E60E7B" w:rsidRPr="00E60E7B" w:rsidRDefault="00E60E7B" w:rsidP="00E60E7B">
      <w:pPr>
        <w:pStyle w:val="STPR2BodyText"/>
        <w:pBdr>
          <w:top w:val="single" w:sz="4" w:space="1" w:color="auto"/>
          <w:left w:val="single" w:sz="4" w:space="4" w:color="auto"/>
          <w:bottom w:val="single" w:sz="4" w:space="1" w:color="auto"/>
          <w:right w:val="single" w:sz="4" w:space="4" w:color="auto"/>
        </w:pBdr>
        <w:shd w:val="clear" w:color="auto" w:fill="D9D9D9"/>
        <w:rPr>
          <w:b/>
          <w:bCs/>
          <w:lang w:eastAsia="en-US"/>
        </w:rPr>
      </w:pPr>
      <w:r>
        <w:rPr>
          <w:b/>
          <w:bCs/>
          <w:lang w:eastAsia="en-US"/>
        </w:rPr>
        <w:t>An ‘Appendix I: Recommendation Appraisal Summary Tables (ASTs) Explanatory Note’ accompanies this AST.</w:t>
      </w:r>
      <w:bookmarkStart w:id="1" w:name="_Toc96083512"/>
      <w:bookmarkStart w:id="2" w:name="_Hlk96066077"/>
    </w:p>
    <w:p w14:paraId="7CD458BB" w14:textId="5420FB22" w:rsidR="009475F2" w:rsidRDefault="009475F2" w:rsidP="009475F2">
      <w:pPr>
        <w:pStyle w:val="STPR2Heading2"/>
        <w:numPr>
          <w:ilvl w:val="1"/>
          <w:numId w:val="2"/>
        </w:numPr>
        <w:ind w:left="426"/>
      </w:pPr>
      <w:r>
        <w:t xml:space="preserve">Recommendation </w:t>
      </w:r>
      <w:r w:rsidR="008027B5" w:rsidRPr="008027B5">
        <w:t xml:space="preserve">17 – Edinburgh/Glasgow-Perth/Dundee rail corridor enhancements </w:t>
      </w:r>
    </w:p>
    <w:p w14:paraId="795CEAF3" w14:textId="50C8CCF3" w:rsidR="00EA0E6F" w:rsidRPr="00EA0E6F" w:rsidRDefault="00143C90" w:rsidP="004D44FF">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 xml:space="preserve">Recommendation </w:t>
      </w:r>
      <w:r w:rsidR="008027B5">
        <w:rPr>
          <w:b/>
          <w:bCs/>
        </w:rPr>
        <w:t>Description</w:t>
      </w:r>
    </w:p>
    <w:p w14:paraId="7CAE7791" w14:textId="77777777" w:rsidR="00000367" w:rsidRDefault="007423C0" w:rsidP="004D44FF">
      <w:pPr>
        <w:pStyle w:val="STPR2BulletsLevel1"/>
        <w:numPr>
          <w:ilvl w:val="0"/>
          <w:numId w:val="0"/>
        </w:numPr>
        <w:pBdr>
          <w:top w:val="single" w:sz="4" w:space="1" w:color="auto"/>
          <w:left w:val="single" w:sz="4" w:space="1" w:color="auto"/>
          <w:bottom w:val="single" w:sz="4" w:space="1" w:color="auto"/>
          <w:right w:val="single" w:sz="4" w:space="1" w:color="auto"/>
        </w:pBdr>
        <w:contextualSpacing w:val="0"/>
      </w:pPr>
      <w:r>
        <w:t>T</w:t>
      </w:r>
      <w:r w:rsidR="008A1F0C" w:rsidRPr="008A1F0C">
        <w:t>his recommendation would</w:t>
      </w:r>
      <w:r w:rsidR="00000367">
        <w:t xml:space="preserve"> involve</w:t>
      </w:r>
      <w:r w:rsidR="008A1F0C" w:rsidRPr="008A1F0C">
        <w:t xml:space="preserve"> </w:t>
      </w:r>
      <w:r w:rsidR="00000367" w:rsidRPr="00000367">
        <w:t>a programme of improvements, such as junction upgrades and permissible speed increases to achieve journey time improvements and line capacity increases for passenger and freight services</w:t>
      </w:r>
      <w:r w:rsidR="009B2559">
        <w:t>, including infrastructure to enable the removal or reduction of lower differential freight speed limits where possible</w:t>
      </w:r>
      <w:r w:rsidR="00000367" w:rsidRPr="00000367">
        <w:t xml:space="preserve">. </w:t>
      </w:r>
    </w:p>
    <w:p w14:paraId="74C06829" w14:textId="2F7BDA2F" w:rsidR="009D7526" w:rsidRDefault="00000367" w:rsidP="00E60E7B">
      <w:pPr>
        <w:pStyle w:val="STPR2BulletsLevel1"/>
        <w:numPr>
          <w:ilvl w:val="0"/>
          <w:numId w:val="0"/>
        </w:numPr>
        <w:pBdr>
          <w:top w:val="single" w:sz="4" w:space="1" w:color="auto"/>
          <w:left w:val="single" w:sz="4" w:space="1" w:color="auto"/>
          <w:bottom w:val="single" w:sz="4" w:space="1" w:color="auto"/>
          <w:right w:val="single" w:sz="4" w:space="1" w:color="auto"/>
        </w:pBdr>
        <w:contextualSpacing w:val="0"/>
      </w:pPr>
      <w:r w:rsidRPr="00000367">
        <w:t xml:space="preserve">Subject to more detailed work in the business case process, potential areas for improvement could include Greenhill Junction, Dunblane Station area, Hilton Junction &amp; Moncrieff Tunnel, Perth Station approaches, </w:t>
      </w:r>
      <w:r w:rsidR="0051754A">
        <w:t xml:space="preserve">and </w:t>
      </w:r>
      <w:r w:rsidRPr="00000367">
        <w:t xml:space="preserve">Edinburgh western station approaches. In addition, opportunities </w:t>
      </w:r>
      <w:r w:rsidR="000F76D4">
        <w:t>would</w:t>
      </w:r>
      <w:r w:rsidR="000F76D4" w:rsidRPr="00000367">
        <w:t xml:space="preserve"> </w:t>
      </w:r>
      <w:r w:rsidRPr="00000367">
        <w:t>be taken to undertake gauge clearance (to permit taller and wider trains</w:t>
      </w:r>
      <w:r w:rsidR="009B2559">
        <w:t>, and increased trailing train length</w:t>
      </w:r>
      <w:r w:rsidRPr="00000367">
        <w:t>) to facilitate growth in the full range of intermodal freight traffic</w:t>
      </w:r>
    </w:p>
    <w:p w14:paraId="185BA037" w14:textId="6795B151" w:rsidR="009475F2" w:rsidRDefault="009475F2">
      <w:pPr>
        <w:pStyle w:val="STPR2Heading2"/>
        <w:numPr>
          <w:ilvl w:val="1"/>
          <w:numId w:val="2"/>
        </w:numPr>
        <w:ind w:left="426"/>
      </w:pPr>
      <w:r>
        <w:t>Relevance</w:t>
      </w:r>
    </w:p>
    <w:p w14:paraId="0E1E19C7" w14:textId="77777777" w:rsidR="00C61E04" w:rsidRDefault="003853B9" w:rsidP="004D44F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C134D7">
        <w:rPr>
          <w:b/>
          <w:bCs/>
        </w:rPr>
        <w:t xml:space="preserve">the </w:t>
      </w:r>
      <w:r w:rsidR="00A426B7">
        <w:rPr>
          <w:b/>
          <w:bCs/>
        </w:rPr>
        <w:t>Edinburgh/Glasgow to Perth</w:t>
      </w:r>
      <w:r w:rsidR="00895DA5">
        <w:rPr>
          <w:b/>
          <w:bCs/>
        </w:rPr>
        <w:t>/Dundee</w:t>
      </w:r>
      <w:r w:rsidR="00A426B7">
        <w:rPr>
          <w:b/>
          <w:bCs/>
        </w:rPr>
        <w:t xml:space="preserve"> rail corridor</w:t>
      </w:r>
    </w:p>
    <w:p w14:paraId="33CF98D2" w14:textId="687A77A3" w:rsidR="00FD6784" w:rsidRDefault="004815B2" w:rsidP="004D44FF">
      <w:pPr>
        <w:pStyle w:val="STPR2BodyText"/>
        <w:pBdr>
          <w:top w:val="single" w:sz="4" w:space="1" w:color="auto"/>
          <w:left w:val="single" w:sz="4" w:space="4" w:color="auto"/>
          <w:bottom w:val="single" w:sz="4" w:space="1" w:color="auto"/>
          <w:right w:val="single" w:sz="4" w:space="4" w:color="auto"/>
        </w:pBdr>
        <w:spacing w:after="120"/>
      </w:pPr>
      <w:r>
        <w:t xml:space="preserve">This recommendation would improve connectivity by reducing rail journey times on the rail corridor between </w:t>
      </w:r>
      <w:r w:rsidR="004E097D">
        <w:t xml:space="preserve">Edinburgh and Glasgow to </w:t>
      </w:r>
      <w:r>
        <w:t>Perth</w:t>
      </w:r>
      <w:r w:rsidR="004E097D">
        <w:t xml:space="preserve"> and </w:t>
      </w:r>
      <w:r>
        <w:t xml:space="preserve">Dundee both passengers and freight. </w:t>
      </w:r>
      <w:hyperlink r:id="rId13" w:history="1">
        <w:r w:rsidRPr="00B80C70">
          <w:rPr>
            <w:rStyle w:val="Hyperlink"/>
          </w:rPr>
          <w:t>Pre-</w:t>
        </w:r>
        <w:r w:rsidR="001B2099" w:rsidRPr="00B80C70">
          <w:rPr>
            <w:rStyle w:val="Hyperlink"/>
          </w:rPr>
          <w:t>COVID</w:t>
        </w:r>
        <w:r w:rsidRPr="00B80C70">
          <w:rPr>
            <w:rStyle w:val="Hyperlink"/>
          </w:rPr>
          <w:t xml:space="preserve">-19 passenger </w:t>
        </w:r>
        <w:r w:rsidR="00B80C70" w:rsidRPr="00B80C70">
          <w:rPr>
            <w:rStyle w:val="Hyperlink"/>
          </w:rPr>
          <w:t>forecasts</w:t>
        </w:r>
        <w:r w:rsidRPr="00B80C70">
          <w:rPr>
            <w:rStyle w:val="Hyperlink"/>
          </w:rPr>
          <w:t xml:space="preserve"> predicted growth on the Inter-Cities network</w:t>
        </w:r>
      </w:hyperlink>
      <w:r>
        <w:t xml:space="preserve">, including the </w:t>
      </w:r>
      <w:r w:rsidR="004A1D9D" w:rsidRPr="004A1D9D">
        <w:t>Edinburgh/Glasgow to Perth</w:t>
      </w:r>
      <w:r>
        <w:t>, to be amongst the highest in Scotland</w:t>
      </w:r>
      <w:r w:rsidR="00163CD4">
        <w:rPr>
          <w:rStyle w:val="EndnoteReference"/>
        </w:rPr>
        <w:t xml:space="preserve">   </w:t>
      </w:r>
      <w:r>
        <w:t>. Whilst the pandemic is likely to result in less commuting and in-work travel</w:t>
      </w:r>
      <w:r w:rsidR="006E77E7">
        <w:t xml:space="preserve"> in the future</w:t>
      </w:r>
      <w:r>
        <w:t xml:space="preserve">, </w:t>
      </w:r>
      <w:hyperlink r:id="rId14" w:history="1">
        <w:r w:rsidRPr="00BA6074">
          <w:rPr>
            <w:rStyle w:val="Hyperlink"/>
          </w:rPr>
          <w:t xml:space="preserve">there is </w:t>
        </w:r>
        <w:r w:rsidR="00BA6074" w:rsidRPr="00BA6074">
          <w:rPr>
            <w:rStyle w:val="Hyperlink"/>
          </w:rPr>
          <w:t>evidence</w:t>
        </w:r>
        <w:r w:rsidRPr="00BA6074">
          <w:rPr>
            <w:rStyle w:val="Hyperlink"/>
          </w:rPr>
          <w:t xml:space="preserve"> that </w:t>
        </w:r>
        <w:r w:rsidR="00E50073">
          <w:rPr>
            <w:rStyle w:val="Hyperlink"/>
          </w:rPr>
          <w:t>there</w:t>
        </w:r>
        <w:r w:rsidRPr="00BA6074">
          <w:rPr>
            <w:rStyle w:val="Hyperlink"/>
          </w:rPr>
          <w:t xml:space="preserve"> may </w:t>
        </w:r>
        <w:r w:rsidR="00E50073">
          <w:rPr>
            <w:rStyle w:val="Hyperlink"/>
          </w:rPr>
          <w:t xml:space="preserve">be </w:t>
        </w:r>
        <w:r w:rsidRPr="00BA6074">
          <w:rPr>
            <w:rStyle w:val="Hyperlink"/>
          </w:rPr>
          <w:t>increase</w:t>
        </w:r>
        <w:r w:rsidR="00E50073">
          <w:rPr>
            <w:rStyle w:val="Hyperlink"/>
          </w:rPr>
          <w:t>d</w:t>
        </w:r>
        <w:r w:rsidRPr="00BA6074">
          <w:rPr>
            <w:rStyle w:val="Hyperlink"/>
          </w:rPr>
          <w:t xml:space="preserve"> willingness to travel further in general</w:t>
        </w:r>
      </w:hyperlink>
      <w:r w:rsidR="00163CD4">
        <w:rPr>
          <w:rStyle w:val="EndnoteReference"/>
        </w:rPr>
        <w:t xml:space="preserve">   </w:t>
      </w:r>
      <w:r w:rsidR="00FD6784">
        <w:t>.</w:t>
      </w:r>
    </w:p>
    <w:p w14:paraId="141E1AB8" w14:textId="459FA2B2" w:rsidR="009D7526" w:rsidRDefault="004815B2" w:rsidP="00E60E7B">
      <w:pPr>
        <w:pStyle w:val="STPR2BodyText"/>
        <w:pBdr>
          <w:top w:val="single" w:sz="4" w:space="1" w:color="auto"/>
          <w:left w:val="single" w:sz="4" w:space="4" w:color="auto"/>
          <w:bottom w:val="single" w:sz="4" w:space="1" w:color="auto"/>
          <w:right w:val="single" w:sz="4" w:space="4" w:color="auto"/>
        </w:pBdr>
        <w:spacing w:after="120"/>
      </w:pPr>
      <w:r>
        <w:t xml:space="preserve">Delivering </w:t>
      </w:r>
      <w:r w:rsidR="00E50073">
        <w:t xml:space="preserve">quicker </w:t>
      </w:r>
      <w:r>
        <w:t xml:space="preserve">journey times, enhanced reliability, </w:t>
      </w:r>
      <w:r w:rsidR="00E50073">
        <w:t xml:space="preserve">improved </w:t>
      </w:r>
      <w:r>
        <w:t>network resilience, and increased frequency for freight services</w:t>
      </w:r>
      <w:r w:rsidR="00FA204D">
        <w:t xml:space="preserve"> and freight asset productivity</w:t>
      </w:r>
      <w:r>
        <w:t xml:space="preserve"> on this strategic route, connecting </w:t>
      </w:r>
      <w:r w:rsidR="008600E6">
        <w:t>Edinburgh/Glasgow to Perth/Dundee</w:t>
      </w:r>
      <w:r>
        <w:t xml:space="preserve">, offers economic, </w:t>
      </w:r>
      <w:proofErr w:type="gramStart"/>
      <w:r>
        <w:t>social</w:t>
      </w:r>
      <w:proofErr w:type="gramEnd"/>
      <w:r>
        <w:t xml:space="preserve"> and environmental benefits and has th</w:t>
      </w:r>
      <w:r w:rsidR="00895E8B">
        <w:t>erefore</w:t>
      </w:r>
      <w:r>
        <w:t xml:space="preserve"> been recommended </w:t>
      </w:r>
      <w:r w:rsidR="006B0D0C">
        <w:t xml:space="preserve">for delivery </w:t>
      </w:r>
      <w:r>
        <w:t>through STPR2.</w:t>
      </w:r>
      <w:bookmarkEnd w:id="1"/>
    </w:p>
    <w:p w14:paraId="67ECC164" w14:textId="1468D0C7" w:rsidR="009475F2" w:rsidRDefault="009475F2">
      <w:pPr>
        <w:pStyle w:val="STPR2Heading2"/>
        <w:numPr>
          <w:ilvl w:val="1"/>
          <w:numId w:val="2"/>
        </w:numPr>
        <w:ind w:left="426"/>
      </w:pPr>
      <w:r>
        <w:t>Estimated Cost</w:t>
      </w:r>
    </w:p>
    <w:p w14:paraId="00C4042E" w14:textId="7A6BAB06" w:rsidR="00A4692F" w:rsidRPr="00946CC2" w:rsidRDefault="00A4692F" w:rsidP="004D44FF">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946CC2">
        <w:rPr>
          <w:b/>
          <w:bCs/>
        </w:rPr>
        <w:t>£</w:t>
      </w:r>
      <w:r w:rsidR="00544CEB" w:rsidRPr="00946CC2">
        <w:rPr>
          <w:b/>
          <w:bCs/>
        </w:rPr>
        <w:t>10</w:t>
      </w:r>
      <w:r w:rsidR="00530D6A">
        <w:rPr>
          <w:b/>
          <w:bCs/>
        </w:rPr>
        <w:t>1</w:t>
      </w:r>
      <w:r w:rsidR="007B1ABE">
        <w:rPr>
          <w:b/>
          <w:bCs/>
        </w:rPr>
        <w:t xml:space="preserve"> million</w:t>
      </w:r>
      <w:r w:rsidR="00544CEB" w:rsidRPr="00946CC2">
        <w:rPr>
          <w:b/>
          <w:bCs/>
        </w:rPr>
        <w:t xml:space="preserve"> </w:t>
      </w:r>
      <w:r w:rsidRPr="00946CC2">
        <w:rPr>
          <w:b/>
          <w:bCs/>
        </w:rPr>
        <w:t xml:space="preserve">– </w:t>
      </w:r>
      <w:r w:rsidR="007E54BE">
        <w:rPr>
          <w:b/>
          <w:bCs/>
        </w:rPr>
        <w:t>£</w:t>
      </w:r>
      <w:r w:rsidR="00C103FF" w:rsidRPr="00946CC2">
        <w:rPr>
          <w:b/>
          <w:bCs/>
        </w:rPr>
        <w:t>5</w:t>
      </w:r>
      <w:r w:rsidRPr="00946CC2">
        <w:rPr>
          <w:b/>
          <w:bCs/>
        </w:rPr>
        <w:t>00</w:t>
      </w:r>
      <w:r w:rsidR="007B1ABE">
        <w:rPr>
          <w:b/>
          <w:bCs/>
        </w:rPr>
        <w:t xml:space="preserve"> million</w:t>
      </w:r>
      <w:r w:rsidRPr="00946CC2">
        <w:rPr>
          <w:b/>
          <w:bCs/>
        </w:rPr>
        <w:t xml:space="preserve"> Capital</w:t>
      </w:r>
    </w:p>
    <w:p w14:paraId="7AE10CEF" w14:textId="5F2F14C1" w:rsidR="00A86DEB" w:rsidRPr="004D44FF" w:rsidRDefault="00A86DEB" w:rsidP="004D44FF">
      <w:pPr>
        <w:pStyle w:val="STPR2BodyText"/>
        <w:pBdr>
          <w:top w:val="single" w:sz="4" w:space="1" w:color="auto"/>
          <w:left w:val="single" w:sz="4" w:space="1" w:color="auto"/>
          <w:bottom w:val="single" w:sz="4" w:space="1" w:color="auto"/>
          <w:right w:val="single" w:sz="4" w:space="1" w:color="auto"/>
        </w:pBdr>
      </w:pPr>
      <w:r w:rsidRPr="00946CC2">
        <w:t xml:space="preserve">Capital costs for implementation of options to deliver improved journey times and enhanced network capacity on the </w:t>
      </w:r>
      <w:r w:rsidR="00F14CDD" w:rsidRPr="00946CC2">
        <w:t xml:space="preserve">Edinburgh/Glasgow - Perth/Dundee rail corridor </w:t>
      </w:r>
      <w:r w:rsidR="00E50073" w:rsidRPr="001160C7">
        <w:t xml:space="preserve">would </w:t>
      </w:r>
      <w:r w:rsidRPr="00946CC2">
        <w:t>depend on the specific interventions that are taken forward</w:t>
      </w:r>
      <w:r w:rsidR="008E01AA" w:rsidRPr="00EC0854">
        <w:t>,</w:t>
      </w:r>
      <w:r w:rsidR="008E01AA" w:rsidRPr="00ED1046">
        <w:t xml:space="preserve"> driven by funding. Lower cost </w:t>
      </w:r>
      <w:r w:rsidR="008E01AA" w:rsidRPr="00EC0854">
        <w:t>interventions would include lengthening freight loops</w:t>
      </w:r>
      <w:r w:rsidR="00CD3064" w:rsidRPr="00EC0854">
        <w:t xml:space="preserve"> (with increased entry/exit speeds where permissible)</w:t>
      </w:r>
      <w:r w:rsidR="008E01AA" w:rsidRPr="00EC0854">
        <w:t>, higher cost interventions would include more</w:t>
      </w:r>
      <w:r w:rsidR="008E01AA" w:rsidRPr="007C5C5B">
        <w:t xml:space="preserve"> extensive doubling, including longer dynamic loops</w:t>
      </w:r>
      <w:r w:rsidR="00A67B37" w:rsidRPr="007C5C5B">
        <w:t>, and infrastructure to remove lower differential speed limits for freight</w:t>
      </w:r>
      <w:r w:rsidR="008E01AA" w:rsidRPr="007C5C5B">
        <w:t>.</w:t>
      </w:r>
      <w:r w:rsidRPr="004D44FF">
        <w:t xml:space="preserve"> </w:t>
      </w:r>
      <w:r w:rsidR="001160C7" w:rsidRPr="001160C7">
        <w:t xml:space="preserve">At this stage cost estimates are derived from similar recent projects in Scotland and elsewhere in the UK.  </w:t>
      </w:r>
    </w:p>
    <w:p w14:paraId="26BA1DD2" w14:textId="267C5D3E" w:rsidR="00C27D15" w:rsidRPr="00946CC2" w:rsidRDefault="00920729" w:rsidP="004D44FF">
      <w:pPr>
        <w:pStyle w:val="STPR2BodyText"/>
        <w:pBdr>
          <w:top w:val="single" w:sz="4" w:space="1" w:color="auto"/>
          <w:left w:val="single" w:sz="4" w:space="1" w:color="auto"/>
          <w:bottom w:val="single" w:sz="4" w:space="1" w:color="auto"/>
          <w:right w:val="single" w:sz="4" w:space="1" w:color="auto"/>
        </w:pBdr>
      </w:pPr>
      <w:r w:rsidRPr="00946CC2">
        <w:t xml:space="preserve">The net impact on revenue / subsidy </w:t>
      </w:r>
      <w:r w:rsidR="001160C7">
        <w:t>would</w:t>
      </w:r>
      <w:r w:rsidR="001160C7" w:rsidRPr="00946CC2">
        <w:t xml:space="preserve"> </w:t>
      </w:r>
      <w:r w:rsidRPr="00946CC2">
        <w:t xml:space="preserve">depend on the specific impact on </w:t>
      </w:r>
      <w:r w:rsidR="00A34231" w:rsidRPr="00946CC2">
        <w:t>patronage</w:t>
      </w:r>
      <w:r w:rsidRPr="00946CC2">
        <w:t xml:space="preserve"> and any additional applicable operational costs, noting that schemes (</w:t>
      </w:r>
      <w:r w:rsidR="008B2037" w:rsidRPr="00946CC2">
        <w:t>for example,</w:t>
      </w:r>
      <w:r w:rsidRPr="00946CC2">
        <w:t xml:space="preserve"> </w:t>
      </w:r>
      <w:r w:rsidRPr="00946CC2">
        <w:lastRenderedPageBreak/>
        <w:t>additional services) which could be included in</w:t>
      </w:r>
      <w:r w:rsidR="00BE690D">
        <w:t xml:space="preserve"> Scotrail</w:t>
      </w:r>
      <w:r w:rsidRPr="00946CC2">
        <w:t xml:space="preserve"> specifications now, without the need for infrastructure intervention, are considered out of scope.</w:t>
      </w:r>
    </w:p>
    <w:p w14:paraId="4D16BD02" w14:textId="4CC4283A" w:rsidR="00C27D15" w:rsidRPr="00C51045" w:rsidRDefault="00623931" w:rsidP="004D44FF">
      <w:pPr>
        <w:pStyle w:val="STPR2BodyText"/>
        <w:pBdr>
          <w:top w:val="single" w:sz="4" w:space="1" w:color="auto"/>
          <w:left w:val="single" w:sz="4" w:space="1" w:color="auto"/>
          <w:bottom w:val="single" w:sz="4" w:space="1" w:color="auto"/>
          <w:right w:val="single" w:sz="4" w:space="1" w:color="auto"/>
        </w:pBdr>
      </w:pPr>
      <w:r w:rsidRPr="00C51045">
        <w:t xml:space="preserve">For freight, there is </w:t>
      </w:r>
      <w:r w:rsidR="4570B6CF" w:rsidRPr="00C51045">
        <w:t xml:space="preserve">no </w:t>
      </w:r>
      <w:r w:rsidRPr="00C51045">
        <w:t xml:space="preserve">requirement for additional revenue support except </w:t>
      </w:r>
      <w:r w:rsidR="4570B6CF" w:rsidRPr="00C51045">
        <w:t>indirectly by the</w:t>
      </w:r>
      <w:r w:rsidRPr="00C51045">
        <w:t xml:space="preserve"> wider infrastructure financial support provided by the public sector including the use of Mode Shift Revenue Support and Freight Facilities Grant in respect of modal </w:t>
      </w:r>
      <w:r w:rsidR="4570B6CF" w:rsidRPr="00C51045">
        <w:t>interchanges</w:t>
      </w:r>
      <w:r w:rsidRPr="00C51045">
        <w:t>.</w:t>
      </w:r>
    </w:p>
    <w:p w14:paraId="5CA86255" w14:textId="77777777" w:rsidR="009D7526" w:rsidRDefault="009D7526" w:rsidP="009D7526">
      <w:pPr>
        <w:pStyle w:val="STPR2Heading2"/>
        <w:numPr>
          <w:ilvl w:val="0"/>
          <w:numId w:val="0"/>
        </w:numPr>
        <w:ind w:left="426"/>
      </w:pPr>
    </w:p>
    <w:p w14:paraId="7C5DC6A5" w14:textId="61F3AFB3" w:rsidR="007C5C5B" w:rsidRDefault="00C27D15">
      <w:pPr>
        <w:pStyle w:val="STPR2Heading2"/>
        <w:numPr>
          <w:ilvl w:val="1"/>
          <w:numId w:val="2"/>
        </w:numPr>
        <w:ind w:left="426"/>
      </w:pPr>
      <w:r>
        <w:t>Position in Sustainable Investment Hierarchy</w:t>
      </w:r>
    </w:p>
    <w:bookmarkEnd w:id="2"/>
    <w:p w14:paraId="349AAEBD" w14:textId="68A208AD" w:rsidR="00BE737D" w:rsidRPr="00045A8D" w:rsidRDefault="001665E3" w:rsidP="004D44FF">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Targeted Infrastructure Improvements</w:t>
      </w:r>
    </w:p>
    <w:p w14:paraId="2D2E59CF" w14:textId="5C0855D9" w:rsidR="009475F2" w:rsidRDefault="009475F2" w:rsidP="004D44FF">
      <w:pPr>
        <w:pStyle w:val="STPR2BodyText"/>
        <w:pBdr>
          <w:top w:val="single" w:sz="4" w:space="1" w:color="auto"/>
          <w:left w:val="single" w:sz="4" w:space="1" w:color="auto"/>
          <w:bottom w:val="single" w:sz="4" w:space="1" w:color="auto"/>
          <w:right w:val="single" w:sz="4" w:space="1" w:color="auto"/>
        </w:pBdr>
      </w:pPr>
      <w:r>
        <w:t xml:space="preserve">This recommendation would contribute to </w:t>
      </w:r>
      <w:r w:rsidR="009A4559">
        <w:t>seven</w:t>
      </w:r>
      <w:r w:rsidR="00B95E71">
        <w:t xml:space="preserve"> of </w:t>
      </w:r>
      <w:r>
        <w:t xml:space="preserve">the </w:t>
      </w:r>
      <w:r w:rsidR="00B95E71">
        <w:t>12</w:t>
      </w:r>
      <w:r>
        <w:t xml:space="preserve"> NTS2 outcomes</w:t>
      </w:r>
      <w:r w:rsidR="00B95E71">
        <w:t>, as follows</w:t>
      </w:r>
      <w:r>
        <w:t>:</w:t>
      </w:r>
    </w:p>
    <w:p w14:paraId="6638292C" w14:textId="7E280966" w:rsidR="001665E3" w:rsidRDefault="00A8719C" w:rsidP="004D44FF">
      <w:pPr>
        <w:pStyle w:val="STPR2BulletsLevel1"/>
        <w:pBdr>
          <w:top w:val="single" w:sz="4" w:space="1" w:color="auto"/>
          <w:left w:val="single" w:sz="4" w:space="1" w:color="auto"/>
          <w:bottom w:val="single" w:sz="4" w:space="1" w:color="auto"/>
          <w:right w:val="single" w:sz="4" w:space="1" w:color="auto"/>
        </w:pBdr>
      </w:pPr>
      <w:r>
        <w:t>P</w:t>
      </w:r>
      <w:r w:rsidR="001665E3">
        <w:t xml:space="preserve">rovide fair access to services we </w:t>
      </w:r>
      <w:proofErr w:type="gramStart"/>
      <w:r w:rsidR="001665E3">
        <w:t>need;</w:t>
      </w:r>
      <w:proofErr w:type="gramEnd"/>
    </w:p>
    <w:p w14:paraId="1390680F" w14:textId="7C1BD6B7" w:rsidR="001665E3" w:rsidRDefault="00A8719C" w:rsidP="004D44FF">
      <w:pPr>
        <w:pStyle w:val="STPR2BulletsLevel1"/>
        <w:pBdr>
          <w:top w:val="single" w:sz="4" w:space="1" w:color="auto"/>
          <w:left w:val="single" w:sz="4" w:space="1" w:color="auto"/>
          <w:bottom w:val="single" w:sz="4" w:space="1" w:color="auto"/>
          <w:right w:val="single" w:sz="4" w:space="1" w:color="auto"/>
        </w:pBdr>
      </w:pPr>
      <w:r>
        <w:t>H</w:t>
      </w:r>
      <w:r w:rsidR="001665E3">
        <w:t xml:space="preserve">elp deliver our net zero </w:t>
      </w:r>
      <w:proofErr w:type="gramStart"/>
      <w:r w:rsidR="001665E3">
        <w:t>target;</w:t>
      </w:r>
      <w:proofErr w:type="gramEnd"/>
    </w:p>
    <w:p w14:paraId="25F4D095" w14:textId="20CE77E0" w:rsidR="001665E3" w:rsidRDefault="00A8719C" w:rsidP="004D44FF">
      <w:pPr>
        <w:pStyle w:val="STPR2BulletsLevel1"/>
        <w:pBdr>
          <w:top w:val="single" w:sz="4" w:space="1" w:color="auto"/>
          <w:left w:val="single" w:sz="4" w:space="1" w:color="auto"/>
          <w:bottom w:val="single" w:sz="4" w:space="1" w:color="auto"/>
          <w:right w:val="single" w:sz="4" w:space="1" w:color="auto"/>
        </w:pBdr>
      </w:pPr>
      <w:r>
        <w:t>P</w:t>
      </w:r>
      <w:r w:rsidR="001665E3">
        <w:t xml:space="preserve">romote greener, cleaner </w:t>
      </w:r>
      <w:proofErr w:type="gramStart"/>
      <w:r w:rsidR="001665E3">
        <w:t>choices;</w:t>
      </w:r>
      <w:proofErr w:type="gramEnd"/>
    </w:p>
    <w:p w14:paraId="3BF2A265" w14:textId="52583C60" w:rsidR="001665E3" w:rsidRDefault="00A8719C" w:rsidP="004D44FF">
      <w:pPr>
        <w:pStyle w:val="STPR2BulletsLevel1"/>
        <w:pBdr>
          <w:top w:val="single" w:sz="4" w:space="1" w:color="auto"/>
          <w:left w:val="single" w:sz="4" w:space="1" w:color="auto"/>
          <w:bottom w:val="single" w:sz="4" w:space="1" w:color="auto"/>
          <w:right w:val="single" w:sz="4" w:space="1" w:color="auto"/>
        </w:pBdr>
      </w:pPr>
      <w:r>
        <w:t>G</w:t>
      </w:r>
      <w:r w:rsidR="001665E3">
        <w:t xml:space="preserve">et people and goods to where they need to get </w:t>
      </w:r>
      <w:proofErr w:type="gramStart"/>
      <w:r w:rsidR="001665E3">
        <w:t>to;</w:t>
      </w:r>
      <w:proofErr w:type="gramEnd"/>
    </w:p>
    <w:p w14:paraId="664CD45B" w14:textId="0F098056" w:rsidR="001665E3" w:rsidRDefault="00A8719C" w:rsidP="004D44FF">
      <w:pPr>
        <w:pStyle w:val="STPR2BulletsLevel1"/>
        <w:pBdr>
          <w:top w:val="single" w:sz="4" w:space="1" w:color="auto"/>
          <w:left w:val="single" w:sz="4" w:space="1" w:color="auto"/>
          <w:bottom w:val="single" w:sz="4" w:space="1" w:color="auto"/>
          <w:right w:val="single" w:sz="4" w:space="1" w:color="auto"/>
        </w:pBdr>
      </w:pPr>
      <w:r>
        <w:t>B</w:t>
      </w:r>
      <w:r w:rsidR="001665E3">
        <w:t xml:space="preserve">e reliable, efficient and high </w:t>
      </w:r>
      <w:proofErr w:type="gramStart"/>
      <w:r w:rsidR="001665E3">
        <w:t>quality;</w:t>
      </w:r>
      <w:proofErr w:type="gramEnd"/>
    </w:p>
    <w:p w14:paraId="2C7B94D4" w14:textId="1290784D" w:rsidR="001665E3" w:rsidRDefault="00A8719C" w:rsidP="004D44FF">
      <w:pPr>
        <w:pStyle w:val="STPR2BulletsLevel1"/>
        <w:pBdr>
          <w:top w:val="single" w:sz="4" w:space="1" w:color="auto"/>
          <w:left w:val="single" w:sz="4" w:space="1" w:color="auto"/>
          <w:bottom w:val="single" w:sz="4" w:space="1" w:color="auto"/>
          <w:right w:val="single" w:sz="4" w:space="1" w:color="auto"/>
        </w:pBdr>
      </w:pPr>
      <w:r>
        <w:t>U</w:t>
      </w:r>
      <w:r w:rsidR="001665E3">
        <w:t>se beneficial innovation; and</w:t>
      </w:r>
    </w:p>
    <w:p w14:paraId="1C0966D4" w14:textId="52E60D15" w:rsidR="001665E3" w:rsidRDefault="00A8719C" w:rsidP="004D44FF">
      <w:pPr>
        <w:pStyle w:val="STPR2BulletsLevel1"/>
        <w:pBdr>
          <w:top w:val="single" w:sz="4" w:space="1" w:color="auto"/>
          <w:left w:val="single" w:sz="4" w:space="1" w:color="auto"/>
          <w:bottom w:val="single" w:sz="4" w:space="1" w:color="auto"/>
          <w:right w:val="single" w:sz="4" w:space="1" w:color="auto"/>
        </w:pBdr>
      </w:pPr>
      <w:r>
        <w:t>B</w:t>
      </w:r>
      <w:r w:rsidR="001665E3">
        <w:t xml:space="preserve">e safe and secure for all. </w:t>
      </w:r>
    </w:p>
    <w:p w14:paraId="12AA567E" w14:textId="77777777" w:rsidR="009D7526" w:rsidRDefault="009D7526" w:rsidP="009D7526">
      <w:pPr>
        <w:pStyle w:val="STPR2Heading2"/>
        <w:numPr>
          <w:ilvl w:val="0"/>
          <w:numId w:val="0"/>
        </w:numPr>
        <w:ind w:left="426"/>
      </w:pPr>
    </w:p>
    <w:p w14:paraId="2FBA9661" w14:textId="1B25C2AE" w:rsidR="009475F2" w:rsidRDefault="009475F2">
      <w:pPr>
        <w:pStyle w:val="STPR2Heading2"/>
        <w:numPr>
          <w:ilvl w:val="1"/>
          <w:numId w:val="2"/>
        </w:numPr>
        <w:ind w:left="426"/>
      </w:pPr>
      <w:r>
        <w:t>Summary Rationale</w:t>
      </w:r>
    </w:p>
    <w:p w14:paraId="2427C608" w14:textId="77777777" w:rsidR="005C3824" w:rsidRDefault="00B12442" w:rsidP="004D44FF">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DF0383">
        <w:rPr>
          <w:b/>
          <w:bCs/>
          <w:color w:val="auto"/>
        </w:rPr>
        <w:t xml:space="preserve">Summary of </w:t>
      </w:r>
      <w:r w:rsidR="002959DB" w:rsidRPr="00DF0383">
        <w:rPr>
          <w:b/>
          <w:bCs/>
          <w:color w:val="auto"/>
        </w:rPr>
        <w:t>Appraisal</w:t>
      </w:r>
    </w:p>
    <w:p w14:paraId="24E4DCA0" w14:textId="2E72C751" w:rsidR="00467E08" w:rsidRDefault="00E254D9" w:rsidP="004D44FF">
      <w:pPr>
        <w:pStyle w:val="STPR2BodyText"/>
        <w:pBdr>
          <w:top w:val="single" w:sz="4" w:space="1" w:color="auto"/>
          <w:left w:val="single" w:sz="4" w:space="4" w:color="auto"/>
          <w:bottom w:val="single" w:sz="4" w:space="1" w:color="auto"/>
          <w:right w:val="single" w:sz="4" w:space="4" w:color="auto"/>
        </w:pBdr>
        <w:rPr>
          <w:color w:val="auto"/>
        </w:rPr>
      </w:pPr>
      <w:r w:rsidRPr="00E254D9">
        <w:rPr>
          <w:noProof/>
        </w:rPr>
        <w:drawing>
          <wp:inline distT="0" distB="0" distL="0" distR="0" wp14:anchorId="08308A8F" wp14:editId="25E485D5">
            <wp:extent cx="6115050" cy="810260"/>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10260"/>
                    </a:xfrm>
                    <a:prstGeom prst="rect">
                      <a:avLst/>
                    </a:prstGeom>
                    <a:noFill/>
                    <a:ln>
                      <a:noFill/>
                    </a:ln>
                  </pic:spPr>
                </pic:pic>
              </a:graphicData>
            </a:graphic>
          </wp:inline>
        </w:drawing>
      </w:r>
    </w:p>
    <w:p w14:paraId="7AF0B70B" w14:textId="77777777" w:rsidR="00CB1ED4" w:rsidRPr="00C770D9" w:rsidRDefault="00C770D9" w:rsidP="004D44FF">
      <w:pPr>
        <w:pBdr>
          <w:top w:val="single" w:sz="4" w:space="1" w:color="auto"/>
          <w:left w:val="single" w:sz="4" w:space="4" w:color="auto"/>
          <w:bottom w:val="single" w:sz="4" w:space="1" w:color="auto"/>
          <w:right w:val="single" w:sz="4" w:space="4" w:color="auto"/>
        </w:pBdr>
        <w:rPr>
          <w:rFonts w:ascii="Arial" w:hAnsi="Arial" w:cs="Arial"/>
          <w:sz w:val="24"/>
        </w:rPr>
      </w:pPr>
      <w:r w:rsidRPr="00C770D9">
        <w:rPr>
          <w:rFonts w:ascii="Arial" w:hAnsi="Arial" w:cs="Arial"/>
          <w:sz w:val="24"/>
        </w:rPr>
        <w:t>This recommendation makes an overall positive contribution to the STPR2 Transport Planning Objectives (TPOs) and STAG criteria.</w:t>
      </w:r>
    </w:p>
    <w:p w14:paraId="7FAB27CA" w14:textId="7751DDF8" w:rsidR="00CB1ED4" w:rsidRDefault="008D1D8C" w:rsidP="004D44FF">
      <w:pPr>
        <w:pBdr>
          <w:top w:val="single" w:sz="4" w:space="1" w:color="auto"/>
          <w:left w:val="single" w:sz="4" w:space="4" w:color="auto"/>
          <w:bottom w:val="single" w:sz="4" w:space="1" w:color="auto"/>
          <w:right w:val="single" w:sz="4" w:space="4" w:color="auto"/>
        </w:pBdr>
        <w:rPr>
          <w:rFonts w:ascii="Arial" w:hAnsi="Arial" w:cs="Arial"/>
          <w:sz w:val="24"/>
        </w:rPr>
      </w:pPr>
      <w:r>
        <w:rPr>
          <w:rFonts w:ascii="Arial" w:hAnsi="Arial" w:cs="Arial"/>
          <w:sz w:val="24"/>
        </w:rPr>
        <w:t>Edinburgh/Glasgow to Perth/Dundee</w:t>
      </w:r>
      <w:r w:rsidR="00C770D9" w:rsidRPr="00C770D9">
        <w:rPr>
          <w:rFonts w:ascii="Arial" w:hAnsi="Arial" w:cs="Arial"/>
          <w:sz w:val="24"/>
        </w:rPr>
        <w:t xml:space="preserve"> rail corridor enhancements are </w:t>
      </w:r>
      <w:r w:rsidR="00250C3B">
        <w:rPr>
          <w:rFonts w:ascii="Arial" w:hAnsi="Arial" w:cs="Arial"/>
          <w:sz w:val="24"/>
        </w:rPr>
        <w:t>deliverable</w:t>
      </w:r>
      <w:r w:rsidR="00F36508" w:rsidRPr="00C770D9">
        <w:rPr>
          <w:rFonts w:ascii="Arial" w:hAnsi="Arial" w:cs="Arial"/>
          <w:sz w:val="24"/>
        </w:rPr>
        <w:t xml:space="preserve"> </w:t>
      </w:r>
      <w:r w:rsidR="00C770D9" w:rsidRPr="00C770D9">
        <w:rPr>
          <w:rFonts w:ascii="Arial" w:hAnsi="Arial" w:cs="Arial"/>
          <w:sz w:val="24"/>
        </w:rPr>
        <w:t xml:space="preserve">from a feasibility and public acceptability perspective, however a detailed assessment of local issues and constraints would require to be undertaken to fully establish the technical feasibility of the </w:t>
      </w:r>
      <w:r w:rsidR="00CB1ED4">
        <w:rPr>
          <w:rFonts w:ascii="Arial" w:hAnsi="Arial" w:cs="Arial"/>
          <w:sz w:val="24"/>
        </w:rPr>
        <w:t>specific</w:t>
      </w:r>
      <w:r w:rsidR="00CB1ED4" w:rsidRPr="00C770D9">
        <w:rPr>
          <w:rFonts w:ascii="Arial" w:hAnsi="Arial" w:cs="Arial"/>
          <w:sz w:val="24"/>
        </w:rPr>
        <w:t xml:space="preserve"> </w:t>
      </w:r>
      <w:r w:rsidR="00C770D9" w:rsidRPr="00C770D9">
        <w:rPr>
          <w:rFonts w:ascii="Arial" w:hAnsi="Arial" w:cs="Arial"/>
          <w:sz w:val="24"/>
        </w:rPr>
        <w:t>enhancements</w:t>
      </w:r>
      <w:r w:rsidR="00CB1ED4">
        <w:rPr>
          <w:rFonts w:ascii="Arial" w:hAnsi="Arial" w:cs="Arial"/>
          <w:sz w:val="24"/>
        </w:rPr>
        <w:t>, as the project progresses throug</w:t>
      </w:r>
      <w:r w:rsidR="00137975">
        <w:rPr>
          <w:rFonts w:ascii="Arial" w:hAnsi="Arial" w:cs="Arial"/>
          <w:sz w:val="24"/>
        </w:rPr>
        <w:t>h the business case process</w:t>
      </w:r>
      <w:r w:rsidR="00C770D9" w:rsidRPr="00C770D9">
        <w:rPr>
          <w:rFonts w:ascii="Arial" w:hAnsi="Arial" w:cs="Arial"/>
          <w:sz w:val="24"/>
        </w:rPr>
        <w:t>.</w:t>
      </w:r>
    </w:p>
    <w:p w14:paraId="642267E4" w14:textId="5E90C2F5" w:rsidR="00CB1ED4" w:rsidRDefault="00CB1ED4" w:rsidP="004D44FF">
      <w:pPr>
        <w:pBdr>
          <w:top w:val="single" w:sz="4" w:space="1" w:color="auto"/>
          <w:left w:val="single" w:sz="4" w:space="4" w:color="auto"/>
          <w:bottom w:val="single" w:sz="4" w:space="1" w:color="auto"/>
          <w:right w:val="single" w:sz="4" w:space="4" w:color="auto"/>
        </w:pBdr>
        <w:rPr>
          <w:rFonts w:ascii="Arial" w:hAnsi="Arial" w:cs="Arial"/>
          <w:sz w:val="24"/>
        </w:rPr>
      </w:pPr>
      <w:r w:rsidRPr="00C770D9">
        <w:rPr>
          <w:rFonts w:ascii="Arial" w:hAnsi="Arial" w:cs="Arial"/>
          <w:sz w:val="24"/>
        </w:rPr>
        <w:t xml:space="preserve">The overall impact of this recommendation against the statutory impact assessments is considered to be minor positive, with the exception of the Island </w:t>
      </w:r>
      <w:r w:rsidR="0035054B" w:rsidRPr="00946CC2">
        <w:rPr>
          <w:rFonts w:ascii="Arial" w:hAnsi="Arial" w:cs="Arial"/>
          <w:sz w:val="24"/>
          <w:szCs w:val="24"/>
        </w:rPr>
        <w:t>Communities</w:t>
      </w:r>
      <w:r w:rsidR="0035054B" w:rsidRPr="00946CC2">
        <w:rPr>
          <w:sz w:val="24"/>
          <w:szCs w:val="24"/>
        </w:rPr>
        <w:t xml:space="preserve"> </w:t>
      </w:r>
      <w:r w:rsidRPr="00C770D9">
        <w:rPr>
          <w:rFonts w:ascii="Arial" w:hAnsi="Arial" w:cs="Arial"/>
          <w:sz w:val="24"/>
        </w:rPr>
        <w:t>Impact Assessment where the overall impact is expected to be neutral.</w:t>
      </w:r>
    </w:p>
    <w:p w14:paraId="5C64BEDE" w14:textId="39E26F75" w:rsidR="00CC6C33" w:rsidRPr="00C770D9" w:rsidRDefault="009A4559" w:rsidP="004D44FF">
      <w:pPr>
        <w:pBdr>
          <w:top w:val="single" w:sz="4" w:space="1" w:color="auto"/>
          <w:left w:val="single" w:sz="4" w:space="4" w:color="auto"/>
          <w:bottom w:val="single" w:sz="4" w:space="1" w:color="auto"/>
          <w:right w:val="single" w:sz="4" w:space="4" w:color="auto"/>
        </w:pBdr>
        <w:rPr>
          <w:rFonts w:ascii="Arial" w:hAnsi="Arial" w:cs="Arial"/>
          <w:sz w:val="24"/>
        </w:rPr>
      </w:pPr>
      <w:r w:rsidRPr="009A4559">
        <w:rPr>
          <w:rFonts w:ascii="Arial" w:hAnsi="Arial" w:cs="Arial"/>
          <w:sz w:val="24"/>
        </w:rPr>
        <w:t>Details behind this summary are discussed in Section 3, below</w:t>
      </w:r>
      <w:r>
        <w:rPr>
          <w:rFonts w:ascii="Arial" w:hAnsi="Arial" w:cs="Arial"/>
          <w:sz w:val="24"/>
        </w:rPr>
        <w:t>.</w:t>
      </w:r>
    </w:p>
    <w:p w14:paraId="16F88B3E" w14:textId="77777777" w:rsidR="00EF61F2" w:rsidRDefault="00EF61F2">
      <w:pPr>
        <w:pBdr>
          <w:top w:val="single" w:sz="4" w:space="1" w:color="auto"/>
          <w:left w:val="single" w:sz="4" w:space="4" w:color="auto"/>
          <w:bottom w:val="single" w:sz="4" w:space="1" w:color="auto"/>
          <w:right w:val="single" w:sz="4" w:space="4" w:color="auto"/>
        </w:pBdr>
        <w:rPr>
          <w:rFonts w:ascii="Arial" w:hAnsi="Arial" w:cs="Arial"/>
          <w:sz w:val="24"/>
        </w:rPr>
      </w:pPr>
      <w:r>
        <w:br w:type="page"/>
      </w:r>
    </w:p>
    <w:p w14:paraId="58029533" w14:textId="77777777" w:rsidR="009475F2" w:rsidRPr="004E1B61" w:rsidRDefault="009475F2">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7622B0E6" w14:textId="77777777" w:rsidR="009B3BEB" w:rsidRDefault="009B3BEB">
      <w:pPr>
        <w:pStyle w:val="STPR2Heading2"/>
        <w:ind w:left="567" w:hanging="567"/>
      </w:pPr>
      <w:r>
        <w:t>Problems and Opportunities</w:t>
      </w:r>
    </w:p>
    <w:p w14:paraId="2BE94C8F" w14:textId="17883B03" w:rsidR="00523A40" w:rsidRPr="00523A40" w:rsidRDefault="00523A40">
      <w:pPr>
        <w:pStyle w:val="STPR2BodyText"/>
        <w:rPr>
          <w:b/>
          <w:bCs/>
        </w:rPr>
      </w:pPr>
      <w:r>
        <w:t>T</w:t>
      </w:r>
      <w:r w:rsidR="007E34FC" w:rsidRPr="007E34FC">
        <w:t xml:space="preserve">his recommendation could help to </w:t>
      </w:r>
      <w:r w:rsidR="009A4559">
        <w:t>tackle</w:t>
      </w:r>
      <w:r w:rsidR="009A4559" w:rsidRPr="007E34FC">
        <w:t xml:space="preserve"> </w:t>
      </w:r>
      <w:r w:rsidR="007E34FC" w:rsidRPr="007E34FC">
        <w:t>the following problem</w:t>
      </w:r>
      <w:r w:rsidR="009A4559">
        <w:t>s</w:t>
      </w:r>
      <w:r w:rsidR="007E34FC" w:rsidRPr="007E34FC">
        <w:t xml:space="preserve"> and opportunit</w:t>
      </w:r>
      <w:r w:rsidR="009A4559">
        <w:t>ies:</w:t>
      </w:r>
      <w:r w:rsidR="007E34FC" w:rsidRPr="007E34FC">
        <w:t xml:space="preserve"> </w:t>
      </w:r>
    </w:p>
    <w:p w14:paraId="302ADE18" w14:textId="77777777" w:rsidR="00075E32" w:rsidRPr="00112DE7" w:rsidRDefault="00075E32"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4" w:name="_Toc96083515"/>
      <w:r w:rsidRPr="00B74F5A">
        <w:t>Relevant Problem &amp; Opportunity Themes Identified in National Case for Change</w:t>
      </w:r>
      <w:bookmarkEnd w:id="4"/>
    </w:p>
    <w:p w14:paraId="779717E1" w14:textId="504ACA3B"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Global Climate Emergency:</w:t>
      </w:r>
      <w:r w:rsidRPr="00DD617A">
        <w:rPr>
          <w:rFonts w:ascii="Arial" w:hAnsi="Arial" w:cs="Arial"/>
          <w:sz w:val="24"/>
          <w:szCs w:val="24"/>
        </w:rPr>
        <w:t xml:space="preserve"> </w:t>
      </w:r>
      <w:proofErr w:type="gramStart"/>
      <w:r w:rsidRPr="00DD617A">
        <w:rPr>
          <w:rFonts w:ascii="Arial" w:hAnsi="Arial" w:cs="Arial"/>
          <w:sz w:val="24"/>
          <w:szCs w:val="24"/>
          <w:lang w:val="en-US"/>
        </w:rPr>
        <w:t>the</w:t>
      </w:r>
      <w:proofErr w:type="gramEnd"/>
      <w:r w:rsidRPr="00DD617A">
        <w:rPr>
          <w:rFonts w:ascii="Arial" w:hAnsi="Arial" w:cs="Arial"/>
          <w:sz w:val="24"/>
          <w:szCs w:val="24"/>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530D6A">
        <w:rPr>
          <w:rFonts w:ascii="Arial" w:hAnsi="Arial" w:cs="Arial"/>
          <w:sz w:val="24"/>
          <w:szCs w:val="24"/>
          <w:lang w:val="en-US"/>
        </w:rPr>
        <w:t xml:space="preserve"> (</w:t>
      </w:r>
      <w:r w:rsidR="00530D6A">
        <w:rPr>
          <w:rFonts w:ascii="Arial" w:hAnsi="Arial" w:cs="Arial"/>
          <w:sz w:val="24"/>
          <w:szCs w:val="24"/>
        </w:rPr>
        <w:t>g</w:t>
      </w:r>
      <w:r w:rsidR="00530D6A" w:rsidRPr="000017DB">
        <w:rPr>
          <w:rFonts w:ascii="Arial" w:hAnsi="Arial" w:cs="Arial"/>
          <w:sz w:val="24"/>
          <w:szCs w:val="24"/>
        </w:rPr>
        <w:t>reenhouse gas emissions encompass CO</w:t>
      </w:r>
      <w:r w:rsidR="00530D6A" w:rsidRPr="000017DB">
        <w:rPr>
          <w:rFonts w:ascii="Arial" w:hAnsi="Arial" w:cs="Arial"/>
          <w:sz w:val="24"/>
          <w:szCs w:val="24"/>
          <w:vertAlign w:val="subscript"/>
        </w:rPr>
        <w:t xml:space="preserve">2 </w:t>
      </w:r>
      <w:proofErr w:type="gramStart"/>
      <w:r w:rsidR="00530D6A" w:rsidRPr="000017DB">
        <w:rPr>
          <w:rFonts w:ascii="Arial" w:hAnsi="Arial" w:cs="Arial"/>
          <w:sz w:val="24"/>
          <w:szCs w:val="24"/>
        </w:rPr>
        <w:t>emissions</w:t>
      </w:r>
      <w:r w:rsidR="00530D6A">
        <w:rPr>
          <w:rFonts w:ascii="Arial" w:hAnsi="Arial" w:cs="Arial"/>
          <w:sz w:val="24"/>
          <w:szCs w:val="24"/>
        </w:rPr>
        <w:t>)</w:t>
      </w:r>
      <w:r w:rsidR="00530D6A" w:rsidRPr="00DD617A">
        <w:rPr>
          <w:rFonts w:ascii="Arial" w:hAnsi="Arial" w:cs="Arial"/>
          <w:sz w:val="24"/>
          <w:szCs w:val="24"/>
          <w:vertAlign w:val="superscript"/>
          <w:lang w:val="en-US"/>
        </w:rPr>
        <w:t xml:space="preserve"> </w:t>
      </w:r>
      <w:r w:rsidR="00163CD4">
        <w:rPr>
          <w:rFonts w:ascii="Arial" w:hAnsi="Arial" w:cs="Arial"/>
          <w:sz w:val="24"/>
          <w:szCs w:val="24"/>
          <w:vertAlign w:val="superscript"/>
          <w:lang w:val="en-US"/>
        </w:rPr>
        <w:t xml:space="preserve">  </w:t>
      </w:r>
      <w:proofErr w:type="gramEnd"/>
      <w:r w:rsidR="00163CD4">
        <w:rPr>
          <w:rFonts w:ascii="Arial" w:hAnsi="Arial" w:cs="Arial"/>
          <w:sz w:val="24"/>
          <w:szCs w:val="24"/>
          <w:vertAlign w:val="superscript"/>
          <w:lang w:val="en-US"/>
        </w:rPr>
        <w:t xml:space="preserve"> </w:t>
      </w:r>
      <w:r w:rsidRPr="00DD617A">
        <w:rPr>
          <w:rFonts w:ascii="Arial" w:hAnsi="Arial" w:cs="Arial"/>
          <w:sz w:val="24"/>
          <w:szCs w:val="24"/>
          <w:lang w:val="en-US"/>
        </w:rPr>
        <w:t xml:space="preserve"> in 2018</w:t>
      </w:r>
      <w:r w:rsidR="00530D6A">
        <w:rPr>
          <w:rFonts w:ascii="Arial" w:hAnsi="Arial" w:cs="Arial"/>
          <w:sz w:val="24"/>
          <w:szCs w:val="24"/>
          <w:lang w:val="en-US"/>
        </w:rPr>
        <w:t xml:space="preserve"> (</w:t>
      </w:r>
      <w:hyperlink r:id="rId16" w:history="1">
        <w:r w:rsidR="00530D6A" w:rsidRPr="004F6085">
          <w:rPr>
            <w:rStyle w:val="Hyperlink"/>
            <w:rFonts w:ascii="Arial" w:hAnsi="Arial" w:cs="Arial"/>
            <w:sz w:val="24"/>
            <w:szCs w:val="24"/>
          </w:rPr>
          <w:t>National Atmospheric Emissions Inventory 1990-2017</w:t>
        </w:r>
      </w:hyperlink>
      <w:r w:rsidR="00530D6A">
        <w:rPr>
          <w:rFonts w:ascii="Arial" w:hAnsi="Arial" w:cs="Arial"/>
          <w:sz w:val="24"/>
          <w:szCs w:val="24"/>
        </w:rPr>
        <w:t>)</w:t>
      </w:r>
      <w:r w:rsidR="00163CD4">
        <w:rPr>
          <w:rFonts w:ascii="Arial" w:hAnsi="Arial" w:cs="Arial"/>
          <w:sz w:val="24"/>
          <w:szCs w:val="24"/>
          <w:vertAlign w:val="superscript"/>
          <w:lang w:val="en-US"/>
        </w:rPr>
        <w:t xml:space="preserve">   </w:t>
      </w:r>
      <w:r w:rsidRPr="00DD617A">
        <w:rPr>
          <w:rFonts w:ascii="Arial" w:hAnsi="Arial" w:cs="Arial"/>
          <w:sz w:val="24"/>
          <w:szCs w:val="24"/>
          <w:lang w:val="en-US"/>
        </w:rPr>
        <w:t xml:space="preserve">. Our transport system needs to </w:t>
      </w:r>
      <w:proofErr w:type="spellStart"/>
      <w:r w:rsidRPr="00DD617A">
        <w:rPr>
          <w:rFonts w:ascii="Arial" w:hAnsi="Arial" w:cs="Arial"/>
          <w:sz w:val="24"/>
          <w:szCs w:val="24"/>
          <w:lang w:val="en-US"/>
        </w:rPr>
        <w:t>minimise</w:t>
      </w:r>
      <w:proofErr w:type="spellEnd"/>
      <w:r w:rsidRPr="00DD617A">
        <w:rPr>
          <w:rFonts w:ascii="Arial" w:hAnsi="Arial" w:cs="Arial"/>
          <w:sz w:val="24"/>
          <w:szCs w:val="24"/>
          <w:lang w:val="en-US"/>
        </w:rPr>
        <w:t xml:space="preserve"> the future impacts of transport on our climate.</w:t>
      </w:r>
    </w:p>
    <w:p w14:paraId="7A7C18C8" w14:textId="66CF75A0"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Reliability:</w:t>
      </w:r>
      <w:r w:rsidRPr="00DD617A">
        <w:rPr>
          <w:rFonts w:ascii="Arial" w:hAnsi="Arial" w:cs="Arial"/>
          <w:sz w:val="24"/>
          <w:szCs w:val="24"/>
        </w:rPr>
        <w:t xml:space="preserve"> without intervention, </w:t>
      </w:r>
      <w:r w:rsidRPr="004D44FF">
        <w:t>forecast</w:t>
      </w:r>
      <w:r w:rsidRPr="00DD617A">
        <w:rPr>
          <w:rFonts w:ascii="Arial" w:hAnsi="Arial" w:cs="Arial"/>
          <w:color w:val="000000" w:themeColor="text1"/>
          <w:sz w:val="24"/>
          <w:szCs w:val="24"/>
        </w:rPr>
        <w:t xml:space="preserve"> increases in traffic volumes on the road network will impact negatively on </w:t>
      </w:r>
      <w:r w:rsidRPr="00DD617A">
        <w:rPr>
          <w:rFonts w:ascii="Arial" w:hAnsi="Arial" w:cs="Arial"/>
          <w:sz w:val="24"/>
          <w:szCs w:val="24"/>
        </w:rPr>
        <w:t xml:space="preserve">reliability through increased congestion and more roadworks as greater pressure is placed on the operational efficiency of the network. </w:t>
      </w:r>
      <w:hyperlink r:id="rId17" w:history="1">
        <w:r w:rsidRPr="00AC252D">
          <w:rPr>
            <w:rStyle w:val="Hyperlink"/>
            <w:rFonts w:ascii="Arial" w:hAnsi="Arial" w:cs="Arial"/>
            <w:sz w:val="24"/>
            <w:szCs w:val="24"/>
          </w:rPr>
          <w:t>Reliability can also be an issue on the rail network</w:t>
        </w:r>
      </w:hyperlink>
      <w:r w:rsidR="00163CD4">
        <w:rPr>
          <w:rFonts w:ascii="Arial" w:hAnsi="Arial" w:cs="Arial"/>
          <w:sz w:val="24"/>
          <w:szCs w:val="24"/>
          <w:vertAlign w:val="superscript"/>
        </w:rPr>
        <w:t xml:space="preserve"> </w:t>
      </w:r>
      <w:proofErr w:type="gramStart"/>
      <w:r w:rsidR="00163CD4">
        <w:rPr>
          <w:rFonts w:ascii="Arial" w:hAnsi="Arial" w:cs="Arial"/>
          <w:sz w:val="24"/>
          <w:szCs w:val="24"/>
          <w:vertAlign w:val="superscript"/>
        </w:rPr>
        <w:t xml:space="preserve">  </w:t>
      </w:r>
      <w:r w:rsidRPr="00DD617A">
        <w:rPr>
          <w:rFonts w:ascii="Arial" w:hAnsi="Arial" w:cs="Arial"/>
          <w:sz w:val="24"/>
          <w:szCs w:val="24"/>
        </w:rPr>
        <w:t>.</w:t>
      </w:r>
      <w:proofErr w:type="gramEnd"/>
    </w:p>
    <w:p w14:paraId="05CFAF37"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Changing Travel Behaviour:</w:t>
      </w:r>
      <w:r w:rsidRPr="00DD617A">
        <w:rPr>
          <w:rFonts w:ascii="Arial" w:hAnsi="Arial" w:cs="Arial"/>
          <w:sz w:val="24"/>
          <w:szCs w:val="24"/>
        </w:rPr>
        <w:t xml:space="preserve"> </w:t>
      </w:r>
      <w:r w:rsidRPr="00DD617A">
        <w:rPr>
          <w:rFonts w:ascii="Arial" w:hAnsi="Arial" w:cs="Arial"/>
          <w:color w:val="000000" w:themeColor="text1"/>
          <w:sz w:val="24"/>
          <w:szCs w:val="24"/>
        </w:rPr>
        <w:t xml:space="preserve">changing people’s travel behaviour to use more sustainable modes will have a positive impact on the environment, as well as health and </w:t>
      </w:r>
      <w:r w:rsidRPr="00DD617A">
        <w:rPr>
          <w:rFonts w:ascii="Arial" w:hAnsi="Arial" w:cs="Arial"/>
          <w:sz w:val="24"/>
          <w:szCs w:val="24"/>
        </w:rPr>
        <w:t>wellbeing.</w:t>
      </w:r>
    </w:p>
    <w:p w14:paraId="0B817C84"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Productivity:</w:t>
      </w:r>
      <w:r w:rsidRPr="00DD617A">
        <w:rPr>
          <w:rFonts w:ascii="Arial" w:hAnsi="Arial" w:cs="Arial"/>
          <w:sz w:val="24"/>
          <w:szCs w:val="24"/>
        </w:rPr>
        <w:t xml:space="preserve"> </w:t>
      </w:r>
      <w:r w:rsidRPr="00DD617A">
        <w:rPr>
          <w:rFonts w:ascii="Arial" w:hAnsi="Arial" w:cs="Arial"/>
          <w:color w:val="000000" w:themeColor="text1"/>
          <w:sz w:val="24"/>
          <w:szCs w:val="24"/>
        </w:rPr>
        <w:t>whilst Scotland’s productivity level is not solely driven by the efficiency of its transport system, improvements in transport connectivity between businesses reduces costs and increases productivity, thus generating higher levels of economic growth.</w:t>
      </w:r>
    </w:p>
    <w:p w14:paraId="01929BE3"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Labour Markets:</w:t>
      </w:r>
      <w:r w:rsidRPr="00DD617A">
        <w:rPr>
          <w:rFonts w:ascii="Arial" w:hAnsi="Arial" w:cs="Arial"/>
          <w:sz w:val="24"/>
          <w:szCs w:val="24"/>
        </w:rPr>
        <w:t xml:space="preserve"> p</w:t>
      </w:r>
      <w:r w:rsidRPr="00DD617A">
        <w:rPr>
          <w:rFonts w:ascii="Arial" w:hAnsi="Arial" w:cs="Arial"/>
          <w:color w:val="000000" w:themeColor="text1"/>
          <w:sz w:val="24"/>
          <w:szCs w:val="24"/>
        </w:rPr>
        <w:t xml:space="preserve">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w:t>
      </w:r>
      <w:r w:rsidRPr="00DD617A">
        <w:rPr>
          <w:rFonts w:ascii="Arial" w:hAnsi="Arial" w:cs="Arial"/>
          <w:sz w:val="24"/>
          <w:szCs w:val="24"/>
        </w:rPr>
        <w:t>increase incomes and improve productivity.</w:t>
      </w:r>
    </w:p>
    <w:p w14:paraId="70731553"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Trade and Connectivity:</w:t>
      </w:r>
      <w:r w:rsidRPr="00DD617A">
        <w:rPr>
          <w:rFonts w:ascii="Arial" w:hAnsi="Arial" w:cs="Arial"/>
          <w:sz w:val="24"/>
          <w:szCs w:val="24"/>
        </w:rPr>
        <w:t xml:space="preserve"> </w:t>
      </w:r>
      <w:r w:rsidRPr="00DD617A">
        <w:rPr>
          <w:rFonts w:ascii="Arial" w:hAnsi="Arial" w:cs="Arial"/>
          <w:color w:val="000000" w:themeColor="text1"/>
          <w:sz w:val="24"/>
          <w:szCs w:val="24"/>
        </w:rPr>
        <w:t>transport is crucial for trade and competitiveness, within Scotland, across the UK and internationally.</w:t>
      </w:r>
    </w:p>
    <w:p w14:paraId="0A060466"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Freight:</w:t>
      </w:r>
      <w:r w:rsidRPr="00DD617A">
        <w:rPr>
          <w:rFonts w:ascii="Arial" w:hAnsi="Arial" w:cs="Arial"/>
          <w:sz w:val="24"/>
          <w:szCs w:val="24"/>
        </w:rPr>
        <w:t xml:space="preserve"> w</w:t>
      </w:r>
      <w:r w:rsidRPr="00DD617A">
        <w:rPr>
          <w:rFonts w:ascii="Arial" w:hAnsi="Arial" w:cs="Arial"/>
          <w:color w:val="000000" w:themeColor="text1"/>
          <w:sz w:val="24"/>
          <w:szCs w:val="24"/>
        </w:rPr>
        <w:t>hilst recognising the importance of freight within Scotland’s economy, a key challenge will be to ensure that the negative impacts generated by the movement of goods vehicles, such as increased emissions from road freight, are tackled.</w:t>
      </w:r>
    </w:p>
    <w:p w14:paraId="23E363A5" w14:textId="77777777" w:rsidR="00DD617A" w:rsidRPr="00DD617A" w:rsidRDefault="00DD617A" w:rsidP="004D44FF">
      <w:pPr>
        <w:widowControl w:val="0"/>
        <w:numPr>
          <w:ilvl w:val="0"/>
          <w:numId w:val="1"/>
        </w:numPr>
        <w:pBdr>
          <w:top w:val="single" w:sz="4" w:space="1" w:color="auto"/>
          <w:left w:val="single" w:sz="4" w:space="1" w:color="auto"/>
          <w:bottom w:val="single" w:sz="4" w:space="1" w:color="auto"/>
          <w:right w:val="single" w:sz="4" w:space="1" w:color="auto"/>
        </w:pBdr>
        <w:contextualSpacing/>
        <w:rPr>
          <w:rFonts w:ascii="Arial" w:hAnsi="Arial" w:cs="Arial"/>
          <w:sz w:val="24"/>
          <w:szCs w:val="24"/>
        </w:rPr>
      </w:pPr>
      <w:r w:rsidRPr="00DD617A">
        <w:rPr>
          <w:rFonts w:ascii="Arial" w:hAnsi="Arial" w:cs="Arial"/>
          <w:b/>
          <w:bCs/>
          <w:sz w:val="24"/>
          <w:szCs w:val="24"/>
        </w:rPr>
        <w:t>Tourism:</w:t>
      </w:r>
      <w:r w:rsidRPr="00DD617A">
        <w:rPr>
          <w:rFonts w:ascii="Arial" w:hAnsi="Arial" w:cs="Arial"/>
          <w:sz w:val="24"/>
          <w:szCs w:val="24"/>
        </w:rPr>
        <w:t xml:space="preserve"> t</w:t>
      </w:r>
      <w:r w:rsidRPr="00DD617A">
        <w:rPr>
          <w:rFonts w:ascii="Arial" w:hAnsi="Arial" w:cs="Arial"/>
          <w:color w:val="000000" w:themeColor="text1"/>
          <w:sz w:val="24"/>
          <w:szCs w:val="24"/>
        </w:rPr>
        <w:t xml:space="preserve">ransport plays a vital part in supporting tourism. It enables people to get to, and travel within, Scotland and allows them to explore the many sights and experiences the country has to offer. Whilst tourism benefits are recognised, tourists should be encouraged to </w:t>
      </w:r>
      <w:r w:rsidRPr="00DD617A">
        <w:rPr>
          <w:rFonts w:ascii="Arial" w:hAnsi="Arial" w:cs="Arial"/>
          <w:sz w:val="24"/>
          <w:szCs w:val="24"/>
        </w:rPr>
        <w:t>travel using sustainable modes.</w:t>
      </w:r>
    </w:p>
    <w:p w14:paraId="65727952" w14:textId="77777777" w:rsidR="00075E32" w:rsidRDefault="00075E32">
      <w:pPr>
        <w:rPr>
          <w:rFonts w:ascii="Arial" w:hAnsi="Arial" w:cs="Arial"/>
          <w:color w:val="000000"/>
          <w:sz w:val="24"/>
        </w:rPr>
      </w:pPr>
      <w:r>
        <w:br w:type="page"/>
      </w:r>
    </w:p>
    <w:p w14:paraId="73A52A75" w14:textId="77777777" w:rsidR="009B3BEB" w:rsidRDefault="00DA52FC">
      <w:pPr>
        <w:pStyle w:val="STPR2Heading2"/>
        <w:ind w:left="567" w:hanging="567"/>
      </w:pPr>
      <w:bookmarkStart w:id="5" w:name="_Toc96083517"/>
      <w:bookmarkStart w:id="6" w:name="_Hlk96066450"/>
      <w:r>
        <w:lastRenderedPageBreak/>
        <w:t>Interdependencies</w:t>
      </w:r>
    </w:p>
    <w:bookmarkEnd w:id="5"/>
    <w:bookmarkEnd w:id="6"/>
    <w:p w14:paraId="225ACB62" w14:textId="77777777" w:rsidR="00930E72" w:rsidRDefault="00930E72">
      <w:pPr>
        <w:pStyle w:val="STPR2BodyText"/>
      </w:pPr>
      <w:r>
        <w:t xml:space="preserve">This recommendation has potential overlap with other STPR2 recommendations and </w:t>
      </w:r>
      <w:r w:rsidRPr="00493E3C">
        <w:t>would also complement other areas of Scottish Government activity</w:t>
      </w:r>
      <w:r>
        <w:t>.</w:t>
      </w:r>
    </w:p>
    <w:p w14:paraId="10393244" w14:textId="77777777" w:rsidR="00930E72" w:rsidRDefault="00930E72"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 STPR2 Recommendations</w:t>
      </w:r>
    </w:p>
    <w:p w14:paraId="7D344EB8" w14:textId="52601DDE" w:rsidR="000F332C" w:rsidRDefault="009A7501" w:rsidP="004D44FF">
      <w:pPr>
        <w:pStyle w:val="STPR2BulletsLevel1"/>
        <w:pBdr>
          <w:top w:val="single" w:sz="4" w:space="1" w:color="auto"/>
          <w:left w:val="single" w:sz="4" w:space="1" w:color="auto"/>
          <w:bottom w:val="single" w:sz="4" w:space="1" w:color="auto"/>
          <w:right w:val="single" w:sz="4" w:space="1" w:color="auto"/>
        </w:pBdr>
      </w:pPr>
      <w:r>
        <w:t>Clyde Metro (11</w:t>
      </w:r>
      <w:proofErr w:type="gramStart"/>
      <w:r>
        <w:t>);</w:t>
      </w:r>
      <w:proofErr w:type="gramEnd"/>
    </w:p>
    <w:p w14:paraId="1D2E6AF6" w14:textId="08B40519" w:rsidR="00C61471" w:rsidRDefault="00C61471" w:rsidP="004D44FF">
      <w:pPr>
        <w:pStyle w:val="STPR2BulletsLevel1"/>
        <w:pBdr>
          <w:top w:val="single" w:sz="4" w:space="1" w:color="auto"/>
          <w:left w:val="single" w:sz="4" w:space="1" w:color="auto"/>
          <w:bottom w:val="single" w:sz="4" w:space="1" w:color="auto"/>
          <w:right w:val="single" w:sz="4" w:space="1" w:color="auto"/>
        </w:pBdr>
      </w:pPr>
      <w:r>
        <w:t>Highland Main</w:t>
      </w:r>
      <w:r w:rsidR="006A1486">
        <w:t xml:space="preserve"> L</w:t>
      </w:r>
      <w:r>
        <w:t xml:space="preserve">ine </w:t>
      </w:r>
      <w:r w:rsidR="006A1486">
        <w:t>r</w:t>
      </w:r>
      <w:r>
        <w:t xml:space="preserve">ail </w:t>
      </w:r>
      <w:r w:rsidR="006A1486">
        <w:t>c</w:t>
      </w:r>
      <w:r>
        <w:t xml:space="preserve">orridor </w:t>
      </w:r>
      <w:r w:rsidR="006A1486">
        <w:t>e</w:t>
      </w:r>
      <w:r>
        <w:t>nhancements (15</w:t>
      </w:r>
      <w:proofErr w:type="gramStart"/>
      <w:r>
        <w:t>);</w:t>
      </w:r>
      <w:proofErr w:type="gramEnd"/>
    </w:p>
    <w:p w14:paraId="18CA31DE" w14:textId="77777777" w:rsidR="00C61471" w:rsidRDefault="00C2498B" w:rsidP="004D44FF">
      <w:pPr>
        <w:pStyle w:val="STPR2BulletsLevel1"/>
        <w:pBdr>
          <w:top w:val="single" w:sz="4" w:space="1" w:color="auto"/>
          <w:left w:val="single" w:sz="4" w:space="1" w:color="auto"/>
          <w:bottom w:val="single" w:sz="4" w:space="1" w:color="auto"/>
          <w:right w:val="single" w:sz="4" w:space="1" w:color="auto"/>
        </w:pBdr>
      </w:pPr>
      <w:r>
        <w:t xml:space="preserve">Perth-Dundee-Aberdeen </w:t>
      </w:r>
      <w:r w:rsidR="006A1486">
        <w:t>r</w:t>
      </w:r>
      <w:r>
        <w:t xml:space="preserve">ail </w:t>
      </w:r>
      <w:r w:rsidR="006A1486">
        <w:t>c</w:t>
      </w:r>
      <w:r>
        <w:t xml:space="preserve">orridor </w:t>
      </w:r>
      <w:r w:rsidR="006A1486">
        <w:t>e</w:t>
      </w:r>
      <w:r>
        <w:t>nhancements (16</w:t>
      </w:r>
      <w:proofErr w:type="gramStart"/>
      <w:r>
        <w:t>);</w:t>
      </w:r>
      <w:proofErr w:type="gramEnd"/>
    </w:p>
    <w:p w14:paraId="19D85A5F" w14:textId="72941328" w:rsidR="00AB4DFA" w:rsidRDefault="00BE1576" w:rsidP="004D44FF">
      <w:pPr>
        <w:pStyle w:val="STPR2BulletsLevel1"/>
        <w:pBdr>
          <w:top w:val="single" w:sz="4" w:space="1" w:color="auto"/>
          <w:left w:val="single" w:sz="4" w:space="1" w:color="auto"/>
          <w:bottom w:val="single" w:sz="4" w:space="1" w:color="auto"/>
          <w:right w:val="single" w:sz="4" w:space="1" w:color="auto"/>
        </w:pBdr>
      </w:pPr>
      <w:r>
        <w:t>Decarbonisation of the rail network</w:t>
      </w:r>
      <w:r w:rsidR="00AB4DFA" w:rsidRPr="0052605B">
        <w:t xml:space="preserve"> (</w:t>
      </w:r>
      <w:r w:rsidR="00AB4DFA" w:rsidRPr="00787D06">
        <w:t>25</w:t>
      </w:r>
      <w:proofErr w:type="gramStart"/>
      <w:r w:rsidR="00AB4DFA" w:rsidRPr="00787D06">
        <w:t>);</w:t>
      </w:r>
      <w:proofErr w:type="gramEnd"/>
    </w:p>
    <w:p w14:paraId="1C0FC030" w14:textId="6B5C1FAA" w:rsidR="00AB4DFA" w:rsidRPr="00E91BD1" w:rsidRDefault="00AB4DFA" w:rsidP="004D44FF">
      <w:pPr>
        <w:pStyle w:val="STPR2BulletsLevel1"/>
        <w:pBdr>
          <w:top w:val="single" w:sz="4" w:space="1" w:color="auto"/>
          <w:left w:val="single" w:sz="4" w:space="1" w:color="auto"/>
          <w:bottom w:val="single" w:sz="4" w:space="1" w:color="auto"/>
          <w:right w:val="single" w:sz="4" w:space="1" w:color="auto"/>
        </w:pBdr>
      </w:pPr>
      <w:r w:rsidRPr="00E91BD1">
        <w:t>Sustainable access to Grangemouth Investment Zone (39</w:t>
      </w:r>
      <w:proofErr w:type="gramStart"/>
      <w:r w:rsidRPr="00E91BD1">
        <w:t>)</w:t>
      </w:r>
      <w:r w:rsidR="00840AE7">
        <w:t>;</w:t>
      </w:r>
      <w:proofErr w:type="gramEnd"/>
    </w:p>
    <w:p w14:paraId="234CA477" w14:textId="77777777" w:rsidR="00AB4DFA" w:rsidRPr="00787D06" w:rsidRDefault="00AB4DFA" w:rsidP="004D44FF">
      <w:pPr>
        <w:pStyle w:val="STPR2BulletsLevel1"/>
        <w:pBdr>
          <w:top w:val="single" w:sz="4" w:space="1" w:color="auto"/>
          <w:left w:val="single" w:sz="4" w:space="1" w:color="auto"/>
          <w:bottom w:val="single" w:sz="4" w:space="1" w:color="auto"/>
          <w:right w:val="single" w:sz="4" w:space="1" w:color="auto"/>
        </w:pBdr>
      </w:pPr>
      <w:r w:rsidRPr="00703824">
        <w:t>Major station masterplans (43</w:t>
      </w:r>
      <w:proofErr w:type="gramStart"/>
      <w:r w:rsidRPr="00703824">
        <w:t>)</w:t>
      </w:r>
      <w:r>
        <w:t>;</w:t>
      </w:r>
      <w:proofErr w:type="gramEnd"/>
    </w:p>
    <w:p w14:paraId="4E4E3774" w14:textId="77777777" w:rsidR="00AB4DFA" w:rsidRPr="00787D06" w:rsidRDefault="00AB4DFA" w:rsidP="004D44FF">
      <w:pPr>
        <w:pStyle w:val="STPR2BulletsLevel1"/>
        <w:pBdr>
          <w:top w:val="single" w:sz="4" w:space="1" w:color="auto"/>
          <w:left w:val="single" w:sz="4" w:space="1" w:color="auto"/>
          <w:bottom w:val="single" w:sz="4" w:space="1" w:color="auto"/>
          <w:right w:val="single" w:sz="4" w:space="1" w:color="auto"/>
        </w:pBdr>
      </w:pPr>
      <w:r w:rsidRPr="00787D06">
        <w:t>Rail freight terminals and facilities (44); and</w:t>
      </w:r>
    </w:p>
    <w:p w14:paraId="29B24F42" w14:textId="35AFE3C9" w:rsidR="00AB4DFA" w:rsidRPr="00787D06" w:rsidRDefault="00AB4DFA" w:rsidP="004D44FF">
      <w:pPr>
        <w:pStyle w:val="STPR2BulletsLevel1"/>
        <w:pBdr>
          <w:top w:val="single" w:sz="4" w:space="1" w:color="auto"/>
          <w:left w:val="single" w:sz="4" w:space="1" w:color="auto"/>
          <w:bottom w:val="single" w:sz="4" w:space="1" w:color="auto"/>
          <w:right w:val="single" w:sz="4" w:space="1" w:color="auto"/>
        </w:pBdr>
      </w:pPr>
      <w:r w:rsidRPr="008F1F21">
        <w:t>High speed and cross</w:t>
      </w:r>
      <w:r w:rsidR="00BE1576">
        <w:t>-</w:t>
      </w:r>
      <w:r w:rsidRPr="008F1F21">
        <w:t>border rail enhancements (</w:t>
      </w:r>
      <w:r w:rsidRPr="00787D06">
        <w:t>45).</w:t>
      </w:r>
    </w:p>
    <w:p w14:paraId="3CA51F49" w14:textId="77777777" w:rsidR="00930E72" w:rsidRDefault="00930E72"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Other areas of Scottish Government activity</w:t>
      </w:r>
    </w:p>
    <w:p w14:paraId="25AE075E" w14:textId="619BA2EE" w:rsidR="00930E72" w:rsidRDefault="00061D14" w:rsidP="004D44FF">
      <w:pPr>
        <w:pStyle w:val="STPR2BulletsLevel1"/>
        <w:pBdr>
          <w:top w:val="single" w:sz="4" w:space="1" w:color="auto"/>
          <w:left w:val="single" w:sz="4" w:space="1" w:color="auto"/>
          <w:bottom w:val="single" w:sz="4" w:space="1" w:color="auto"/>
          <w:right w:val="single" w:sz="4" w:space="1" w:color="auto"/>
        </w:pBdr>
      </w:pPr>
      <w:hyperlink r:id="rId18" w:history="1">
        <w:r w:rsidR="00930E72" w:rsidRPr="00D15311">
          <w:rPr>
            <w:rStyle w:val="Hyperlink"/>
          </w:rPr>
          <w:t>Climate Change Plan 2018-2032 Update</w:t>
        </w:r>
      </w:hyperlink>
      <w:r w:rsidR="00930E72">
        <w:t xml:space="preserve"> (including car kilometre reduction target, road freight target and net zero </w:t>
      </w:r>
      <w:proofErr w:type="gramStart"/>
      <w:r w:rsidR="00930E72">
        <w:t>target)</w:t>
      </w:r>
      <w:r w:rsidR="00163CD4">
        <w:rPr>
          <w:vertAlign w:val="superscript"/>
        </w:rPr>
        <w:t xml:space="preserve">   </w:t>
      </w:r>
      <w:proofErr w:type="gramEnd"/>
      <w:r w:rsidR="00930E72">
        <w:t>;</w:t>
      </w:r>
    </w:p>
    <w:p w14:paraId="205D5E71" w14:textId="67DB5921" w:rsidR="003150F9" w:rsidRDefault="00061D14" w:rsidP="004D44FF">
      <w:pPr>
        <w:pStyle w:val="STPR2BulletsLevel1"/>
        <w:pBdr>
          <w:top w:val="single" w:sz="4" w:space="1" w:color="auto"/>
          <w:left w:val="single" w:sz="4" w:space="1" w:color="auto"/>
          <w:bottom w:val="single" w:sz="4" w:space="1" w:color="auto"/>
          <w:right w:val="single" w:sz="4" w:space="1" w:color="auto"/>
        </w:pBdr>
      </w:pPr>
      <w:hyperlink r:id="rId19" w:history="1">
        <w:r w:rsidR="00930E72" w:rsidRPr="00542BE5">
          <w:rPr>
            <w:rStyle w:val="Hyperlink"/>
          </w:rPr>
          <w:t>Requirements set out by Scottish Minister in the Scottish Ministers’ High-Level Output Specification</w:t>
        </w:r>
      </w:hyperlink>
      <w:r w:rsidR="00930E72" w:rsidRPr="000C1B20">
        <w:t xml:space="preserve"> (HLOS) for Control Period 6 aiming to grow rail freight traffic on the Scottish rail network by 7.5% by 31st March 2024</w:t>
      </w:r>
      <w:r w:rsidR="00163CD4">
        <w:rPr>
          <w:rStyle w:val="EndnoteReference"/>
        </w:rPr>
        <w:t xml:space="preserve">   </w:t>
      </w:r>
      <w:r w:rsidR="003150F9">
        <w:t xml:space="preserve">; and </w:t>
      </w:r>
    </w:p>
    <w:p w14:paraId="38FCDEDB" w14:textId="1DB60245" w:rsidR="00930E72" w:rsidRDefault="00061D14" w:rsidP="004D44FF">
      <w:pPr>
        <w:pStyle w:val="STPR2BulletsLevel1"/>
        <w:pBdr>
          <w:top w:val="single" w:sz="4" w:space="1" w:color="auto"/>
          <w:left w:val="single" w:sz="4" w:space="1" w:color="auto"/>
          <w:bottom w:val="single" w:sz="4" w:space="1" w:color="auto"/>
          <w:right w:val="single" w:sz="4" w:space="1" w:color="auto"/>
        </w:pBdr>
      </w:pPr>
      <w:hyperlink r:id="rId20" w:history="1">
        <w:r w:rsidR="003150F9" w:rsidRPr="00064469">
          <w:rPr>
            <w:rStyle w:val="Hyperlink"/>
          </w:rPr>
          <w:t>The Decarbonising Scotland’s Transport Sector report</w:t>
        </w:r>
      </w:hyperlink>
      <w:r w:rsidR="00163CD4">
        <w:rPr>
          <w:rStyle w:val="EndnoteReference"/>
        </w:rPr>
        <w:t xml:space="preserve">   </w:t>
      </w:r>
      <w:r w:rsidR="003150F9">
        <w:t xml:space="preserve"> cited that 23 per cent of freight goods moved by road must be shifted to rail and sea by 2030 (the same as all freight movements over 240 miles). Investment on the key routes of the Scottish Strategic Freight Network is critical to enable the necessary shift towards rail freight and provide a platform for more sustainable movement of goods to and from Scotland.</w:t>
      </w:r>
    </w:p>
    <w:p w14:paraId="3DB5E110" w14:textId="57B432EF" w:rsidR="002F082A" w:rsidRPr="000C1B20" w:rsidRDefault="003F40CA" w:rsidP="004D44FF">
      <w:pPr>
        <w:pStyle w:val="STPR2BulletsLevel1"/>
        <w:pBdr>
          <w:top w:val="single" w:sz="4" w:space="1" w:color="auto"/>
          <w:left w:val="single" w:sz="4" w:space="1" w:color="auto"/>
          <w:bottom w:val="single" w:sz="4" w:space="1" w:color="auto"/>
          <w:right w:val="single" w:sz="4" w:space="1" w:color="auto"/>
        </w:pBdr>
      </w:pPr>
      <w:r>
        <w:rPr>
          <w:rStyle w:val="normaltextrun"/>
          <w:shd w:val="clear" w:color="auto" w:fill="FFFFFF"/>
        </w:rPr>
        <w:t xml:space="preserve">This sits within the </w:t>
      </w:r>
      <w:hyperlink r:id="rId21" w:tgtFrame="_blank" w:history="1">
        <w:r>
          <w:rPr>
            <w:rStyle w:val="normaltextrun"/>
            <w:color w:val="0563C1"/>
            <w:u w:val="single"/>
            <w:shd w:val="clear" w:color="auto" w:fill="FFFFFF"/>
          </w:rPr>
          <w:t>Revised Draft Fourth National Planning Framework</w:t>
        </w:r>
      </w:hyperlink>
      <w:r>
        <w:rPr>
          <w:rStyle w:val="normaltextrun"/>
          <w:shd w:val="clear" w:color="auto" w:fill="FFFFFF"/>
        </w:rPr>
        <w:t xml:space="preserve"> (Revised Draft NPF4)</w:t>
      </w:r>
      <w:r w:rsidR="00163CD4">
        <w:rPr>
          <w:rStyle w:val="EndnoteReference"/>
          <w:shd w:val="clear" w:color="auto" w:fill="FFFFFF"/>
        </w:rPr>
        <w:t xml:space="preserve">   </w:t>
      </w:r>
      <w:r>
        <w:rPr>
          <w:rStyle w:val="normaltextrun"/>
          <w:shd w:val="clear" w:color="auto" w:fill="FFFFFF"/>
        </w:rPr>
        <w:t xml:space="preserve"> Central regional spatial priorities proposes that priorities include low carbon urban living and transition away from oil and gas towards a net zero future. This recommendation contributes to these priorities and supporting actions.</w:t>
      </w:r>
      <w:r>
        <w:rPr>
          <w:rStyle w:val="eop"/>
          <w:shd w:val="clear" w:color="auto" w:fill="FFFFFF"/>
        </w:rPr>
        <w:t> </w:t>
      </w:r>
    </w:p>
    <w:p w14:paraId="57FE4E2D" w14:textId="77777777" w:rsidR="00334062" w:rsidRDefault="00334062">
      <w:pPr>
        <w:rPr>
          <w:rFonts w:ascii="Arial" w:hAnsi="Arial" w:cs="Arial"/>
          <w:color w:val="000000"/>
          <w:sz w:val="24"/>
        </w:rPr>
      </w:pPr>
      <w:r>
        <w:br w:type="page"/>
      </w:r>
    </w:p>
    <w:p w14:paraId="5209ED49" w14:textId="77777777" w:rsidR="009475F2" w:rsidRPr="00502991" w:rsidRDefault="0000245A">
      <w:pPr>
        <w:pStyle w:val="STPR2Heading1"/>
      </w:pPr>
      <w:r>
        <w:lastRenderedPageBreak/>
        <w:t>Appraisal</w:t>
      </w:r>
    </w:p>
    <w:p w14:paraId="61E0FAA9" w14:textId="77777777" w:rsidR="00E6320C" w:rsidRDefault="009475F2">
      <w:pPr>
        <w:pStyle w:val="STPR2BodyText"/>
      </w:pPr>
      <w:r>
        <w:t>This section provides an assessment of the recommendation against</w:t>
      </w:r>
      <w:r w:rsidR="00E6320C">
        <w:t>:</w:t>
      </w:r>
      <w:r>
        <w:t xml:space="preserve"> </w:t>
      </w:r>
    </w:p>
    <w:p w14:paraId="0EFD09E0" w14:textId="56998F3E" w:rsidR="00E6320C" w:rsidRDefault="009475F2">
      <w:pPr>
        <w:pStyle w:val="ListBullet"/>
        <w:rPr>
          <w:rFonts w:ascii="Arial" w:hAnsi="Arial" w:cs="Arial"/>
          <w:sz w:val="24"/>
          <w:szCs w:val="24"/>
        </w:rPr>
      </w:pPr>
      <w:r w:rsidRPr="00535681">
        <w:rPr>
          <w:rFonts w:ascii="Arial" w:hAnsi="Arial" w:cs="Arial"/>
          <w:sz w:val="24"/>
          <w:szCs w:val="24"/>
        </w:rPr>
        <w:t>STPR2 Transport Planning Objectives (TPOs</w:t>
      </w:r>
      <w:proofErr w:type="gramStart"/>
      <w:r w:rsidRPr="00535681">
        <w:rPr>
          <w:rFonts w:ascii="Arial" w:hAnsi="Arial" w:cs="Arial"/>
          <w:sz w:val="24"/>
          <w:szCs w:val="24"/>
        </w:rPr>
        <w:t>)</w:t>
      </w:r>
      <w:r w:rsidR="009A4559">
        <w:rPr>
          <w:rFonts w:ascii="Arial" w:hAnsi="Arial" w:cs="Arial"/>
          <w:sz w:val="24"/>
          <w:szCs w:val="24"/>
        </w:rPr>
        <w:t>;</w:t>
      </w:r>
      <w:proofErr w:type="gramEnd"/>
    </w:p>
    <w:p w14:paraId="1C70A01B" w14:textId="5C1913FD" w:rsidR="00E6320C" w:rsidRDefault="0000245A">
      <w:pPr>
        <w:pStyle w:val="ListBullet"/>
        <w:rPr>
          <w:rFonts w:ascii="Arial" w:hAnsi="Arial" w:cs="Arial"/>
          <w:sz w:val="24"/>
          <w:szCs w:val="24"/>
        </w:rPr>
      </w:pPr>
      <w:r w:rsidRPr="00535681">
        <w:rPr>
          <w:rFonts w:ascii="Arial" w:hAnsi="Arial" w:cs="Arial"/>
          <w:sz w:val="24"/>
          <w:szCs w:val="24"/>
        </w:rPr>
        <w:t xml:space="preserve">STAG </w:t>
      </w:r>
      <w:proofErr w:type="gramStart"/>
      <w:r w:rsidRPr="00535681">
        <w:rPr>
          <w:rFonts w:ascii="Arial" w:hAnsi="Arial" w:cs="Arial"/>
          <w:sz w:val="24"/>
          <w:szCs w:val="24"/>
        </w:rPr>
        <w:t>criteria</w:t>
      </w:r>
      <w:r w:rsidR="009A4559">
        <w:rPr>
          <w:rFonts w:ascii="Arial" w:hAnsi="Arial" w:cs="Arial"/>
          <w:sz w:val="24"/>
          <w:szCs w:val="24"/>
        </w:rPr>
        <w:t>;</w:t>
      </w:r>
      <w:proofErr w:type="gramEnd"/>
    </w:p>
    <w:p w14:paraId="27BAFB76" w14:textId="51FB1F50" w:rsidR="00E6320C" w:rsidRDefault="00E6320C">
      <w:pPr>
        <w:pStyle w:val="ListBullet"/>
        <w:rPr>
          <w:rFonts w:ascii="Arial" w:hAnsi="Arial" w:cs="Arial"/>
          <w:sz w:val="24"/>
          <w:szCs w:val="24"/>
        </w:rPr>
      </w:pPr>
      <w:r>
        <w:rPr>
          <w:rFonts w:ascii="Arial" w:hAnsi="Arial" w:cs="Arial"/>
          <w:sz w:val="24"/>
          <w:szCs w:val="24"/>
        </w:rPr>
        <w:t>D</w:t>
      </w:r>
      <w:r w:rsidR="00F77243" w:rsidRPr="00535681">
        <w:rPr>
          <w:rFonts w:ascii="Arial" w:hAnsi="Arial" w:cs="Arial"/>
          <w:sz w:val="24"/>
          <w:szCs w:val="24"/>
        </w:rPr>
        <w:t>eliverability criteria</w:t>
      </w:r>
      <w:r w:rsidR="009A4559">
        <w:rPr>
          <w:rFonts w:ascii="Arial" w:hAnsi="Arial" w:cs="Arial"/>
          <w:sz w:val="24"/>
          <w:szCs w:val="24"/>
        </w:rPr>
        <w:t>; and</w:t>
      </w:r>
      <w:r w:rsidR="00F77243" w:rsidRPr="00535681">
        <w:rPr>
          <w:rFonts w:ascii="Arial" w:hAnsi="Arial" w:cs="Arial"/>
          <w:sz w:val="24"/>
          <w:szCs w:val="24"/>
        </w:rPr>
        <w:t xml:space="preserve"> </w:t>
      </w:r>
    </w:p>
    <w:p w14:paraId="4B4D9491" w14:textId="77777777" w:rsidR="00E6320C" w:rsidRPr="00E6320C" w:rsidRDefault="00E012C2">
      <w:pPr>
        <w:pStyle w:val="ListBullet"/>
        <w:rPr>
          <w:rFonts w:ascii="Arial" w:hAnsi="Arial" w:cs="Arial"/>
          <w:sz w:val="24"/>
          <w:szCs w:val="24"/>
        </w:rPr>
      </w:pPr>
      <w:r>
        <w:rPr>
          <w:rFonts w:ascii="Arial" w:hAnsi="Arial" w:cs="Arial"/>
          <w:sz w:val="24"/>
          <w:szCs w:val="24"/>
        </w:rPr>
        <w:t>Statutory Impact A</w:t>
      </w:r>
      <w:r w:rsidR="00F77243" w:rsidRPr="00535681">
        <w:rPr>
          <w:rFonts w:ascii="Arial" w:hAnsi="Arial" w:cs="Arial"/>
          <w:sz w:val="24"/>
          <w:szCs w:val="24"/>
        </w:rPr>
        <w:t>ssessment criteria</w:t>
      </w:r>
      <w:r w:rsidR="009475F2" w:rsidRPr="00535681">
        <w:rPr>
          <w:rFonts w:ascii="Arial" w:hAnsi="Arial" w:cs="Arial"/>
          <w:sz w:val="24"/>
          <w:szCs w:val="24"/>
        </w:rPr>
        <w:t xml:space="preserve">. </w:t>
      </w:r>
    </w:p>
    <w:p w14:paraId="7A494914" w14:textId="4061BEC0" w:rsidR="009475F2" w:rsidRPr="00DF6004" w:rsidRDefault="00DF6004" w:rsidP="00DF6004">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68856C44" w14:textId="77777777" w:rsidR="009B5FBA" w:rsidRDefault="009B5FBA">
      <w:pPr>
        <w:pStyle w:val="STPR2Heading2"/>
        <w:ind w:left="567" w:hanging="567"/>
      </w:pPr>
      <w:r>
        <w:t>Transport Planning Objectives</w:t>
      </w:r>
    </w:p>
    <w:p w14:paraId="61974B09" w14:textId="77777777" w:rsidR="00B8131D" w:rsidRPr="00316AA8" w:rsidRDefault="00D378E1" w:rsidP="004D44FF">
      <w:pPr>
        <w:pStyle w:val="STPR2Heading3"/>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p w14:paraId="04268C6A" w14:textId="77777777" w:rsidR="00BF5DF5" w:rsidRDefault="00C87807"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bookmarkStart w:id="8" w:name="_Hlk96592861"/>
      <w:bookmarkEnd w:id="7"/>
      <w:r w:rsidRPr="00CA63D2">
        <w:rPr>
          <w:noProof/>
        </w:rPr>
        <w:drawing>
          <wp:inline distT="0" distB="0" distL="0" distR="0" wp14:anchorId="39628C77" wp14:editId="4AEEFADE">
            <wp:extent cx="6115050" cy="680720"/>
            <wp:effectExtent l="0" t="0" r="0" b="508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0720"/>
                    </a:xfrm>
                    <a:prstGeom prst="rect">
                      <a:avLst/>
                    </a:prstGeom>
                    <a:noFill/>
                    <a:ln>
                      <a:noFill/>
                    </a:ln>
                  </pic:spPr>
                </pic:pic>
              </a:graphicData>
            </a:graphic>
          </wp:inline>
        </w:drawing>
      </w:r>
    </w:p>
    <w:bookmarkEnd w:id="8"/>
    <w:p w14:paraId="55E56073" w14:textId="77777777" w:rsidR="00B20F7E" w:rsidRDefault="00B20F7E"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Improving rail services on the </w:t>
      </w:r>
      <w:r w:rsidR="000E0A87" w:rsidRPr="000E0A87">
        <w:rPr>
          <w:rFonts w:ascii="Arial" w:hAnsi="Arial" w:cs="Arial"/>
          <w:sz w:val="24"/>
          <w:szCs w:val="24"/>
        </w:rPr>
        <w:t xml:space="preserve">Edinburgh/Glasgow - Perth/Dundee rail corridor </w:t>
      </w:r>
      <w:r w:rsidRPr="00B20F7E">
        <w:rPr>
          <w:rFonts w:ascii="Arial" w:hAnsi="Arial" w:cs="Arial"/>
          <w:sz w:val="24"/>
          <w:szCs w:val="24"/>
        </w:rPr>
        <w:t xml:space="preserve">would encourage modal shift from car, particularly where rail </w:t>
      </w:r>
      <w:r w:rsidR="00357F70">
        <w:rPr>
          <w:rFonts w:ascii="Arial" w:hAnsi="Arial" w:cs="Arial"/>
          <w:sz w:val="24"/>
          <w:szCs w:val="24"/>
        </w:rPr>
        <w:t>would be</w:t>
      </w:r>
      <w:r w:rsidRPr="00B20F7E">
        <w:rPr>
          <w:rFonts w:ascii="Arial" w:hAnsi="Arial" w:cs="Arial"/>
          <w:sz w:val="24"/>
          <w:szCs w:val="24"/>
        </w:rPr>
        <w:t xml:space="preserve"> faster than, or provides an equivalent journey time </w:t>
      </w:r>
      <w:r w:rsidRPr="004C1D76">
        <w:rPr>
          <w:rFonts w:ascii="Arial" w:hAnsi="Arial" w:cs="Arial"/>
          <w:sz w:val="24"/>
          <w:szCs w:val="24"/>
        </w:rPr>
        <w:t xml:space="preserve">to, car for door-to-door journeys. There are significant </w:t>
      </w:r>
      <w:r w:rsidR="003D14EB">
        <w:rPr>
          <w:rFonts w:ascii="Arial" w:hAnsi="Arial" w:cs="Arial"/>
          <w:sz w:val="24"/>
          <w:szCs w:val="24"/>
        </w:rPr>
        <w:t xml:space="preserve">road </w:t>
      </w:r>
      <w:r w:rsidRPr="004C1D76">
        <w:rPr>
          <w:rFonts w:ascii="Arial" w:hAnsi="Arial" w:cs="Arial"/>
          <w:sz w:val="24"/>
          <w:szCs w:val="24"/>
        </w:rPr>
        <w:t xml:space="preserve">congestion hotspots in and around </w:t>
      </w:r>
      <w:r w:rsidR="004C1D76">
        <w:rPr>
          <w:rFonts w:ascii="Arial" w:hAnsi="Arial" w:cs="Arial"/>
          <w:sz w:val="24"/>
          <w:szCs w:val="24"/>
        </w:rPr>
        <w:t xml:space="preserve">Scotland’s cities, </w:t>
      </w:r>
      <w:r w:rsidRPr="00B20F7E">
        <w:rPr>
          <w:rFonts w:ascii="Arial" w:hAnsi="Arial" w:cs="Arial"/>
          <w:sz w:val="24"/>
          <w:szCs w:val="24"/>
        </w:rPr>
        <w:t xml:space="preserve">so more competitive rail journey times could encourage modal shift from private car. Removing vehicles from the road network </w:t>
      </w:r>
      <w:r w:rsidR="00D14343">
        <w:rPr>
          <w:rFonts w:ascii="Arial" w:hAnsi="Arial" w:cs="Arial"/>
          <w:sz w:val="24"/>
          <w:szCs w:val="24"/>
        </w:rPr>
        <w:t>would</w:t>
      </w:r>
      <w:r w:rsidRPr="00B20F7E">
        <w:rPr>
          <w:rFonts w:ascii="Arial" w:hAnsi="Arial" w:cs="Arial"/>
          <w:sz w:val="24"/>
          <w:szCs w:val="24"/>
        </w:rPr>
        <w:t xml:space="preserve"> reduce emissions, helping to address the climate emergency and contributing to Scottish Government’s net zero emissions target. </w:t>
      </w:r>
    </w:p>
    <w:p w14:paraId="5BB2007B" w14:textId="3DB514F9" w:rsidR="006C50A7" w:rsidRPr="00B20F7E" w:rsidRDefault="00696C92"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Proposed</w:t>
      </w:r>
      <w:r w:rsidR="006C50A7" w:rsidRPr="006C50A7">
        <w:rPr>
          <w:rFonts w:ascii="Arial" w:hAnsi="Arial" w:cs="Arial"/>
          <w:sz w:val="24"/>
          <w:szCs w:val="24"/>
        </w:rPr>
        <w:t xml:space="preserve"> enhancements</w:t>
      </w:r>
      <w:r>
        <w:rPr>
          <w:rFonts w:ascii="Arial" w:hAnsi="Arial" w:cs="Arial"/>
          <w:sz w:val="24"/>
          <w:szCs w:val="24"/>
        </w:rPr>
        <w:t xml:space="preserve"> </w:t>
      </w:r>
      <w:r w:rsidR="00192B08">
        <w:rPr>
          <w:rFonts w:ascii="Arial" w:hAnsi="Arial" w:cs="Arial"/>
          <w:sz w:val="24"/>
          <w:szCs w:val="24"/>
        </w:rPr>
        <w:t xml:space="preserve">would </w:t>
      </w:r>
      <w:r>
        <w:rPr>
          <w:rFonts w:ascii="Arial" w:hAnsi="Arial" w:cs="Arial"/>
          <w:sz w:val="24"/>
          <w:szCs w:val="24"/>
        </w:rPr>
        <w:t>release capacity for additional rail freight paths</w:t>
      </w:r>
      <w:r w:rsidR="005B1C94">
        <w:rPr>
          <w:rFonts w:ascii="Arial" w:hAnsi="Arial" w:cs="Arial"/>
          <w:sz w:val="24"/>
          <w:szCs w:val="24"/>
        </w:rPr>
        <w:t xml:space="preserve"> and longer trains</w:t>
      </w:r>
      <w:r>
        <w:rPr>
          <w:rFonts w:ascii="Arial" w:hAnsi="Arial" w:cs="Arial"/>
          <w:sz w:val="24"/>
          <w:szCs w:val="24"/>
        </w:rPr>
        <w:t xml:space="preserve"> which</w:t>
      </w:r>
      <w:r w:rsidR="006C50A7" w:rsidRPr="006C50A7">
        <w:rPr>
          <w:rFonts w:ascii="Arial" w:hAnsi="Arial" w:cs="Arial"/>
          <w:sz w:val="24"/>
          <w:szCs w:val="24"/>
        </w:rPr>
        <w:t xml:space="preserve"> </w:t>
      </w:r>
      <w:r w:rsidR="00192B08">
        <w:rPr>
          <w:rFonts w:ascii="Arial" w:hAnsi="Arial" w:cs="Arial"/>
          <w:sz w:val="24"/>
          <w:szCs w:val="24"/>
        </w:rPr>
        <w:t>would</w:t>
      </w:r>
      <w:r w:rsidR="00192B08" w:rsidRPr="006C50A7">
        <w:rPr>
          <w:rFonts w:ascii="Arial" w:hAnsi="Arial" w:cs="Arial"/>
          <w:sz w:val="24"/>
          <w:szCs w:val="24"/>
        </w:rPr>
        <w:t xml:space="preserve"> </w:t>
      </w:r>
      <w:r w:rsidR="006C50A7" w:rsidRPr="006C50A7">
        <w:rPr>
          <w:rFonts w:ascii="Arial" w:hAnsi="Arial" w:cs="Arial"/>
          <w:sz w:val="24"/>
          <w:szCs w:val="24"/>
        </w:rPr>
        <w:t>drive modal shift from road to rail,</w:t>
      </w:r>
      <w:r w:rsidR="001C7FCE">
        <w:rPr>
          <w:rFonts w:ascii="Arial" w:hAnsi="Arial" w:cs="Arial"/>
          <w:sz w:val="24"/>
          <w:szCs w:val="24"/>
        </w:rPr>
        <w:t xml:space="preserve"> and improve the operating productivity,</w:t>
      </w:r>
      <w:r w:rsidR="006C50A7" w:rsidRPr="006C50A7">
        <w:rPr>
          <w:rFonts w:ascii="Arial" w:hAnsi="Arial" w:cs="Arial"/>
          <w:sz w:val="24"/>
          <w:szCs w:val="24"/>
        </w:rPr>
        <w:t xml:space="preserve"> as new opportunities are opened up to allow the seamless transportation of goods between producers, </w:t>
      </w:r>
      <w:proofErr w:type="gramStart"/>
      <w:r w:rsidR="006C50A7" w:rsidRPr="006C50A7">
        <w:rPr>
          <w:rFonts w:ascii="Arial" w:hAnsi="Arial" w:cs="Arial"/>
          <w:sz w:val="24"/>
          <w:szCs w:val="24"/>
        </w:rPr>
        <w:t>distributors</w:t>
      </w:r>
      <w:proofErr w:type="gramEnd"/>
      <w:r w:rsidR="006C50A7" w:rsidRPr="006C50A7">
        <w:rPr>
          <w:rFonts w:ascii="Arial" w:hAnsi="Arial" w:cs="Arial"/>
          <w:sz w:val="24"/>
          <w:szCs w:val="24"/>
        </w:rPr>
        <w:t xml:space="preserve"> and consumers.</w:t>
      </w:r>
    </w:p>
    <w:p w14:paraId="56C94D51" w14:textId="67B2447D" w:rsidR="00F15BAC" w:rsidRDefault="00B20F7E"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B20F7E">
        <w:rPr>
          <w:rFonts w:ascii="Arial" w:hAnsi="Arial" w:cs="Arial"/>
          <w:sz w:val="24"/>
          <w:szCs w:val="24"/>
        </w:rPr>
        <w:t xml:space="preserve">This </w:t>
      </w:r>
      <w:r w:rsidR="00C1669E">
        <w:rPr>
          <w:rFonts w:ascii="Arial" w:hAnsi="Arial" w:cs="Arial"/>
          <w:sz w:val="24"/>
          <w:szCs w:val="24"/>
        </w:rPr>
        <w:t>recommendation</w:t>
      </w:r>
      <w:r w:rsidRPr="00B20F7E">
        <w:rPr>
          <w:rFonts w:ascii="Arial" w:hAnsi="Arial" w:cs="Arial"/>
          <w:sz w:val="24"/>
          <w:szCs w:val="24"/>
        </w:rPr>
        <w:t xml:space="preserve"> is therefore expected to have a </w:t>
      </w:r>
      <w:r w:rsidR="00FA3A1C">
        <w:rPr>
          <w:rFonts w:ascii="Arial" w:hAnsi="Arial" w:cs="Arial"/>
          <w:sz w:val="24"/>
          <w:szCs w:val="24"/>
        </w:rPr>
        <w:t>moderate</w:t>
      </w:r>
      <w:r w:rsidR="00FA3A1C" w:rsidRPr="00B20F7E">
        <w:rPr>
          <w:rFonts w:ascii="Arial" w:hAnsi="Arial" w:cs="Arial"/>
          <w:sz w:val="24"/>
          <w:szCs w:val="24"/>
        </w:rPr>
        <w:t xml:space="preserve"> </w:t>
      </w:r>
      <w:r w:rsidRPr="00B20F7E">
        <w:rPr>
          <w:rFonts w:ascii="Arial" w:hAnsi="Arial" w:cs="Arial"/>
          <w:sz w:val="24"/>
          <w:szCs w:val="24"/>
        </w:rPr>
        <w:t xml:space="preserve">positive impact </w:t>
      </w:r>
      <w:r w:rsidR="00840AE7">
        <w:rPr>
          <w:rFonts w:ascii="Arial" w:hAnsi="Arial" w:cs="Arial"/>
          <w:sz w:val="24"/>
          <w:szCs w:val="24"/>
        </w:rPr>
        <w:t>on</w:t>
      </w:r>
      <w:r w:rsidR="00840AE7" w:rsidRPr="00B20F7E">
        <w:rPr>
          <w:rFonts w:ascii="Arial" w:hAnsi="Arial" w:cs="Arial"/>
          <w:sz w:val="24"/>
          <w:szCs w:val="24"/>
        </w:rPr>
        <w:t xml:space="preserve"> </w:t>
      </w:r>
      <w:r w:rsidRPr="00B20F7E">
        <w:rPr>
          <w:rFonts w:ascii="Arial" w:hAnsi="Arial" w:cs="Arial"/>
          <w:sz w:val="24"/>
          <w:szCs w:val="24"/>
        </w:rPr>
        <w:t>this objective in both Low and High</w:t>
      </w:r>
      <w:r w:rsidRPr="00FE32AC">
        <w:rPr>
          <w:rFonts w:ascii="Arial" w:hAnsi="Arial" w:cs="Arial"/>
          <w:sz w:val="24"/>
          <w:szCs w:val="24"/>
        </w:rPr>
        <w:t xml:space="preserve"> </w:t>
      </w:r>
      <w:r w:rsidRPr="00B20F7E">
        <w:rPr>
          <w:rFonts w:ascii="Arial" w:hAnsi="Arial" w:cs="Arial"/>
          <w:sz w:val="24"/>
          <w:szCs w:val="24"/>
        </w:rPr>
        <w:t>scenarios.</w:t>
      </w:r>
    </w:p>
    <w:p w14:paraId="03A80614" w14:textId="2A5E2332" w:rsidR="00BF5DF5" w:rsidRDefault="00BF5DF5">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p>
    <w:p w14:paraId="5FFDE516" w14:textId="77777777" w:rsidR="009475F2" w:rsidRPr="00316AA8" w:rsidRDefault="009475F2" w:rsidP="004D44FF">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2A4A6332" w14:textId="77777777" w:rsidR="00BF5DF5" w:rsidRDefault="00CB4CB9" w:rsidP="004D44FF">
      <w:pPr>
        <w:pBdr>
          <w:top w:val="single" w:sz="4" w:space="1" w:color="auto"/>
          <w:left w:val="single" w:sz="4" w:space="4" w:color="auto"/>
          <w:bottom w:val="single" w:sz="4" w:space="1" w:color="auto"/>
          <w:right w:val="single" w:sz="4" w:space="4" w:color="auto"/>
        </w:pBdr>
        <w:rPr>
          <w:rFonts w:ascii="Arial" w:hAnsi="Arial" w:cs="Arial"/>
          <w:sz w:val="24"/>
          <w:szCs w:val="24"/>
        </w:rPr>
      </w:pPr>
      <w:r w:rsidRPr="00765614">
        <w:rPr>
          <w:noProof/>
        </w:rPr>
        <w:drawing>
          <wp:inline distT="0" distB="0" distL="0" distR="0" wp14:anchorId="457833E5" wp14:editId="4D1B0338">
            <wp:extent cx="6116400" cy="681505"/>
            <wp:effectExtent l="0" t="0" r="0" b="444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2CC45B7" w14:textId="77777777" w:rsidR="00F15BAC" w:rsidRPr="00F15BAC" w:rsidRDefault="00F15BAC" w:rsidP="004D44FF">
      <w:pPr>
        <w:pBdr>
          <w:top w:val="single" w:sz="4" w:space="1" w:color="auto"/>
          <w:left w:val="single" w:sz="4" w:space="4" w:color="auto"/>
          <w:bottom w:val="single" w:sz="4" w:space="1" w:color="auto"/>
          <w:right w:val="single" w:sz="4" w:space="4" w:color="auto"/>
        </w:pBdr>
        <w:rPr>
          <w:rFonts w:ascii="Arial" w:hAnsi="Arial" w:cs="Arial"/>
          <w:sz w:val="24"/>
          <w:szCs w:val="24"/>
        </w:rPr>
      </w:pPr>
      <w:r w:rsidRPr="00F15BAC">
        <w:rPr>
          <w:rFonts w:ascii="Arial" w:hAnsi="Arial" w:cs="Arial"/>
          <w:sz w:val="24"/>
          <w:szCs w:val="24"/>
        </w:rPr>
        <w:t xml:space="preserve">Options which provide improved connections between </w:t>
      </w:r>
      <w:r w:rsidR="00605C01" w:rsidRPr="00605C01">
        <w:rPr>
          <w:rFonts w:ascii="Arial" w:hAnsi="Arial" w:cs="Arial"/>
          <w:sz w:val="24"/>
          <w:szCs w:val="24"/>
        </w:rPr>
        <w:t>Edinburgh/Glasgow - Perth/Dundee</w:t>
      </w:r>
      <w:r w:rsidRPr="00F15BAC">
        <w:rPr>
          <w:rFonts w:ascii="Arial" w:hAnsi="Arial" w:cs="Arial"/>
          <w:sz w:val="24"/>
          <w:szCs w:val="24"/>
        </w:rPr>
        <w:t xml:space="preserve">, </w:t>
      </w:r>
      <w:r w:rsidR="00CA198A">
        <w:rPr>
          <w:rFonts w:ascii="Arial" w:hAnsi="Arial" w:cs="Arial"/>
          <w:sz w:val="24"/>
          <w:szCs w:val="24"/>
        </w:rPr>
        <w:t>for example</w:t>
      </w:r>
      <w:r w:rsidRPr="00F15BAC">
        <w:rPr>
          <w:rFonts w:ascii="Arial" w:hAnsi="Arial" w:cs="Arial"/>
          <w:sz w:val="24"/>
          <w:szCs w:val="24"/>
        </w:rPr>
        <w:t xml:space="preserve"> by improving rail journey times and reliability, w</w:t>
      </w:r>
      <w:r w:rsidR="00954A06">
        <w:rPr>
          <w:rFonts w:ascii="Arial" w:hAnsi="Arial" w:cs="Arial"/>
          <w:sz w:val="24"/>
          <w:szCs w:val="24"/>
        </w:rPr>
        <w:t>ould</w:t>
      </w:r>
      <w:r w:rsidRPr="00F15BAC">
        <w:rPr>
          <w:rFonts w:ascii="Arial" w:hAnsi="Arial" w:cs="Arial"/>
          <w:sz w:val="24"/>
          <w:szCs w:val="24"/>
        </w:rPr>
        <w:t xml:space="preserve"> increase </w:t>
      </w:r>
      <w:r w:rsidRPr="00F15BAC">
        <w:rPr>
          <w:rFonts w:ascii="Arial" w:hAnsi="Arial" w:cs="Arial"/>
          <w:sz w:val="24"/>
          <w:szCs w:val="24"/>
        </w:rPr>
        <w:lastRenderedPageBreak/>
        <w:t xml:space="preserve">the accessibility of public transport. Improved connections can also complement, and be complemented by, other transport interventions as part of an inclusive transport network. This opens up new opportunities for young people to access further and higher education, and for elderly people to have access to public services. A more competitive rail system for inter-city travel can also encourage travel by a wide range of users, including leisure, </w:t>
      </w:r>
      <w:proofErr w:type="gramStart"/>
      <w:r w:rsidRPr="00F15BAC">
        <w:rPr>
          <w:rFonts w:ascii="Arial" w:hAnsi="Arial" w:cs="Arial"/>
          <w:sz w:val="24"/>
          <w:szCs w:val="24"/>
        </w:rPr>
        <w:t>tourist</w:t>
      </w:r>
      <w:proofErr w:type="gramEnd"/>
      <w:r w:rsidRPr="00F15BAC">
        <w:rPr>
          <w:rFonts w:ascii="Arial" w:hAnsi="Arial" w:cs="Arial"/>
          <w:sz w:val="24"/>
          <w:szCs w:val="24"/>
        </w:rPr>
        <w:t xml:space="preserve"> and business travellers. With respect to affordability, rail fares are considered out of scope, however it is noted they are in general higher than bus/coach fares. </w:t>
      </w:r>
    </w:p>
    <w:p w14:paraId="719B3B12" w14:textId="52A59EAE" w:rsidR="00E21263" w:rsidRDefault="00F15BAC" w:rsidP="004D44FF">
      <w:pPr>
        <w:pBdr>
          <w:top w:val="single" w:sz="4" w:space="1" w:color="auto"/>
          <w:left w:val="single" w:sz="4" w:space="4" w:color="auto"/>
          <w:bottom w:val="single" w:sz="4" w:space="1" w:color="auto"/>
          <w:right w:val="single" w:sz="4" w:space="4" w:color="auto"/>
        </w:pBdr>
        <w:rPr>
          <w:rFonts w:ascii="Arial" w:hAnsi="Arial" w:cs="Arial"/>
          <w:sz w:val="24"/>
          <w:szCs w:val="24"/>
        </w:rPr>
      </w:pPr>
      <w:r w:rsidRPr="00F15BAC">
        <w:rPr>
          <w:rFonts w:ascii="Arial" w:hAnsi="Arial" w:cs="Arial"/>
          <w:sz w:val="24"/>
          <w:szCs w:val="24"/>
        </w:rPr>
        <w:t xml:space="preserve">This </w:t>
      </w:r>
      <w:r w:rsidR="00C1669E">
        <w:rPr>
          <w:rFonts w:ascii="Arial" w:hAnsi="Arial" w:cs="Arial"/>
          <w:sz w:val="24"/>
          <w:szCs w:val="24"/>
        </w:rPr>
        <w:t>recommendation</w:t>
      </w:r>
      <w:r w:rsidRPr="00F15BAC">
        <w:rPr>
          <w:rFonts w:ascii="Arial" w:hAnsi="Arial" w:cs="Arial"/>
          <w:sz w:val="24"/>
          <w:szCs w:val="24"/>
        </w:rPr>
        <w:t xml:space="preserve"> is expected to have a minor positive impact </w:t>
      </w:r>
      <w:r w:rsidR="00840AE7">
        <w:rPr>
          <w:rFonts w:ascii="Arial" w:hAnsi="Arial" w:cs="Arial"/>
          <w:sz w:val="24"/>
          <w:szCs w:val="24"/>
        </w:rPr>
        <w:t>on</w:t>
      </w:r>
      <w:r w:rsidR="00840AE7" w:rsidRPr="00F15BAC">
        <w:rPr>
          <w:rFonts w:ascii="Arial" w:hAnsi="Arial" w:cs="Arial"/>
          <w:sz w:val="24"/>
          <w:szCs w:val="24"/>
        </w:rPr>
        <w:t xml:space="preserve"> </w:t>
      </w:r>
      <w:r w:rsidRPr="00F15BAC">
        <w:rPr>
          <w:rFonts w:ascii="Arial" w:hAnsi="Arial" w:cs="Arial"/>
          <w:sz w:val="24"/>
          <w:szCs w:val="24"/>
        </w:rPr>
        <w:t>this objective in both Low and High scenarios.</w:t>
      </w:r>
    </w:p>
    <w:p w14:paraId="6B360737" w14:textId="77777777" w:rsidR="00F15BAC" w:rsidRDefault="00F15BAC">
      <w:pPr>
        <w:rPr>
          <w:rFonts w:ascii="Arial" w:eastAsia="Courier New" w:hAnsi="Arial" w:cs="Arial"/>
          <w:sz w:val="24"/>
          <w:szCs w:val="24"/>
          <w:lang w:eastAsia="en-US"/>
        </w:rPr>
      </w:pPr>
    </w:p>
    <w:p w14:paraId="12BFCC7C" w14:textId="77777777" w:rsidR="009475F2" w:rsidRPr="00036F3F" w:rsidRDefault="009475F2" w:rsidP="004D44FF">
      <w:pPr>
        <w:pStyle w:val="STPR2Heading3"/>
        <w:numPr>
          <w:ilvl w:val="0"/>
          <w:numId w:val="2"/>
        </w:numPr>
        <w:pBdr>
          <w:top w:val="single" w:sz="4" w:space="1" w:color="auto"/>
          <w:left w:val="single" w:sz="4" w:space="1" w:color="auto"/>
          <w:bottom w:val="single" w:sz="4" w:space="1" w:color="auto"/>
          <w:right w:val="single" w:sz="4" w:space="1" w:color="auto"/>
        </w:pBdr>
        <w:shd w:val="clear" w:color="auto" w:fill="C9C9C9" w:themeFill="accent3" w:themeFillTint="99"/>
      </w:pPr>
      <w:r w:rsidRPr="00D372E8">
        <w:t>A cohesive strategic transport system that enhances communities as places, supporting health and wellbeing.</w:t>
      </w:r>
    </w:p>
    <w:p w14:paraId="63145C21" w14:textId="77777777" w:rsidR="00BF5DF5" w:rsidRDefault="00F61CC0" w:rsidP="004D44FF">
      <w:pPr>
        <w:pStyle w:val="STPR2BodyText"/>
        <w:pBdr>
          <w:top w:val="single" w:sz="4" w:space="1" w:color="auto"/>
          <w:left w:val="single" w:sz="4" w:space="1" w:color="auto"/>
          <w:bottom w:val="single" w:sz="4" w:space="1" w:color="auto"/>
          <w:right w:val="single" w:sz="4" w:space="1" w:color="auto"/>
        </w:pBdr>
        <w:rPr>
          <w:szCs w:val="24"/>
        </w:rPr>
      </w:pPr>
      <w:r w:rsidRPr="00765614">
        <w:rPr>
          <w:noProof/>
        </w:rPr>
        <w:drawing>
          <wp:inline distT="0" distB="0" distL="0" distR="0" wp14:anchorId="50B698CB" wp14:editId="20575CC1">
            <wp:extent cx="6116400" cy="681505"/>
            <wp:effectExtent l="0" t="0" r="0" b="444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1F1F48D7" w14:textId="77777777" w:rsidR="006C1861" w:rsidRDefault="000C4BE4" w:rsidP="004D44FF">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0C4BE4">
        <w:rPr>
          <w:rFonts w:ascii="Arial" w:eastAsia="Courier New" w:hAnsi="Arial" w:cs="Arial"/>
          <w:sz w:val="24"/>
          <w:szCs w:val="24"/>
          <w:lang w:eastAsia="en-US"/>
        </w:rPr>
        <w:t>Improving the</w:t>
      </w:r>
      <w:r w:rsidR="00954A06">
        <w:rPr>
          <w:rFonts w:ascii="Arial" w:eastAsia="Courier New" w:hAnsi="Arial" w:cs="Arial"/>
          <w:sz w:val="24"/>
          <w:szCs w:val="24"/>
          <w:lang w:eastAsia="en-US"/>
        </w:rPr>
        <w:t xml:space="preserve"> passenger</w:t>
      </w:r>
      <w:r w:rsidRPr="000C4BE4">
        <w:rPr>
          <w:rFonts w:ascii="Arial" w:eastAsia="Courier New" w:hAnsi="Arial" w:cs="Arial"/>
          <w:sz w:val="24"/>
          <w:szCs w:val="24"/>
          <w:lang w:eastAsia="en-US"/>
        </w:rPr>
        <w:t xml:space="preserve"> rail offer </w:t>
      </w:r>
      <w:r w:rsidR="00C87807">
        <w:rPr>
          <w:rFonts w:ascii="Arial" w:eastAsia="Courier New" w:hAnsi="Arial" w:cs="Arial"/>
          <w:sz w:val="24"/>
          <w:szCs w:val="24"/>
          <w:lang w:eastAsia="en-US"/>
        </w:rPr>
        <w:t>would</w:t>
      </w:r>
      <w:r w:rsidR="00C87807"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 xml:space="preserve">create a more cohesive network with more frequent and faster travel opportunities </w:t>
      </w:r>
      <w:r w:rsidR="00273CAB">
        <w:rPr>
          <w:rFonts w:ascii="Arial" w:eastAsia="Courier New" w:hAnsi="Arial" w:cs="Arial"/>
          <w:sz w:val="24"/>
          <w:szCs w:val="24"/>
          <w:lang w:eastAsia="en-US"/>
        </w:rPr>
        <w:t>between</w:t>
      </w:r>
      <w:r w:rsidR="008B186A" w:rsidRPr="008B186A">
        <w:rPr>
          <w:rFonts w:ascii="Arial" w:eastAsia="Courier New" w:hAnsi="Arial" w:cs="Arial"/>
          <w:sz w:val="24"/>
          <w:szCs w:val="24"/>
          <w:lang w:eastAsia="en-US"/>
        </w:rPr>
        <w:t xml:space="preserve"> cities</w:t>
      </w:r>
      <w:r w:rsidRPr="000C4BE4">
        <w:rPr>
          <w:rFonts w:ascii="Arial" w:eastAsia="Courier New" w:hAnsi="Arial" w:cs="Arial"/>
          <w:sz w:val="24"/>
          <w:szCs w:val="24"/>
          <w:lang w:eastAsia="en-US"/>
        </w:rPr>
        <w:t xml:space="preserve">. Rail brings in visitors to areas and </w:t>
      </w:r>
      <w:r w:rsidR="00C87807">
        <w:rPr>
          <w:rFonts w:ascii="Arial" w:eastAsia="Courier New" w:hAnsi="Arial" w:cs="Arial"/>
          <w:sz w:val="24"/>
          <w:szCs w:val="24"/>
          <w:lang w:eastAsia="en-US"/>
        </w:rPr>
        <w:t>would</w:t>
      </w:r>
      <w:r w:rsidR="00C87807" w:rsidRPr="000C4BE4">
        <w:rPr>
          <w:rFonts w:ascii="Arial" w:eastAsia="Courier New" w:hAnsi="Arial" w:cs="Arial"/>
          <w:sz w:val="24"/>
          <w:szCs w:val="24"/>
          <w:lang w:eastAsia="en-US"/>
        </w:rPr>
        <w:t xml:space="preserve"> </w:t>
      </w:r>
      <w:r w:rsidRPr="000C4BE4">
        <w:rPr>
          <w:rFonts w:ascii="Arial" w:eastAsia="Courier New" w:hAnsi="Arial" w:cs="Arial"/>
          <w:sz w:val="24"/>
          <w:szCs w:val="24"/>
          <w:lang w:eastAsia="en-US"/>
        </w:rPr>
        <w:t>enhance communities</w:t>
      </w:r>
      <w:r w:rsidR="00C87807">
        <w:rPr>
          <w:rFonts w:ascii="Arial" w:eastAsia="Courier New" w:hAnsi="Arial" w:cs="Arial"/>
          <w:sz w:val="24"/>
          <w:szCs w:val="24"/>
          <w:lang w:eastAsia="en-US"/>
        </w:rPr>
        <w:t xml:space="preserve"> along the route</w:t>
      </w:r>
      <w:r w:rsidRPr="000C4BE4">
        <w:rPr>
          <w:rFonts w:ascii="Arial" w:eastAsia="Courier New" w:hAnsi="Arial" w:cs="Arial"/>
          <w:sz w:val="24"/>
          <w:szCs w:val="24"/>
          <w:lang w:eastAsia="en-US"/>
        </w:rPr>
        <w:t xml:space="preserve"> as places and destinations. Improved rail services on the </w:t>
      </w:r>
      <w:r w:rsidR="001132FE" w:rsidRPr="00605C01">
        <w:rPr>
          <w:rFonts w:ascii="Arial" w:hAnsi="Arial" w:cs="Arial"/>
          <w:sz w:val="24"/>
          <w:szCs w:val="24"/>
        </w:rPr>
        <w:t>Edinburgh/Glasgow - Perth/Dundee</w:t>
      </w:r>
      <w:r w:rsidR="001132FE">
        <w:rPr>
          <w:rFonts w:ascii="Arial" w:hAnsi="Arial" w:cs="Arial"/>
          <w:sz w:val="24"/>
          <w:szCs w:val="24"/>
        </w:rPr>
        <w:t xml:space="preserve"> rail corridor</w:t>
      </w:r>
      <w:r w:rsidRPr="000C4BE4">
        <w:rPr>
          <w:rFonts w:ascii="Arial" w:eastAsia="Courier New" w:hAnsi="Arial" w:cs="Arial"/>
          <w:sz w:val="24"/>
          <w:szCs w:val="24"/>
          <w:lang w:eastAsia="en-US"/>
        </w:rPr>
        <w:t>, and the resulting modal shift this could bring, would support health and well-being outcomes, with rail trips often requiring an active travel component.</w:t>
      </w:r>
    </w:p>
    <w:p w14:paraId="0E3A1455" w14:textId="449281F9" w:rsidR="006C1861" w:rsidRPr="000C4BE4" w:rsidRDefault="006C1861" w:rsidP="004D44FF">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6C1861">
        <w:rPr>
          <w:rFonts w:ascii="Arial" w:eastAsia="Courier New" w:hAnsi="Arial" w:cs="Arial"/>
          <w:sz w:val="24"/>
          <w:szCs w:val="24"/>
          <w:lang w:eastAsia="en-US"/>
        </w:rPr>
        <w:t>In terms of freight, improvements in railway infrastructure</w:t>
      </w:r>
      <w:r w:rsidR="00311388">
        <w:rPr>
          <w:rFonts w:ascii="Arial" w:eastAsia="Courier New" w:hAnsi="Arial" w:cs="Arial"/>
          <w:sz w:val="24"/>
          <w:szCs w:val="24"/>
          <w:lang w:eastAsia="en-US"/>
        </w:rPr>
        <w:t xml:space="preserve"> that deliver the capacity to support the </w:t>
      </w:r>
      <w:r w:rsidRPr="006C1861">
        <w:rPr>
          <w:rFonts w:ascii="Arial" w:eastAsia="Courier New" w:hAnsi="Arial" w:cs="Arial"/>
          <w:sz w:val="24"/>
          <w:szCs w:val="24"/>
          <w:lang w:eastAsia="en-US"/>
        </w:rPr>
        <w:t>transition</w:t>
      </w:r>
      <w:r w:rsidR="00311388">
        <w:rPr>
          <w:rFonts w:ascii="Arial" w:eastAsia="Courier New" w:hAnsi="Arial" w:cs="Arial"/>
          <w:sz w:val="24"/>
          <w:szCs w:val="24"/>
          <w:lang w:eastAsia="en-US"/>
        </w:rPr>
        <w:t xml:space="preserve"> of</w:t>
      </w:r>
      <w:r w:rsidRPr="006C1861">
        <w:rPr>
          <w:rFonts w:ascii="Arial" w:eastAsia="Courier New" w:hAnsi="Arial" w:cs="Arial"/>
          <w:sz w:val="24"/>
          <w:szCs w:val="24"/>
          <w:lang w:eastAsia="en-US"/>
        </w:rPr>
        <w:t xml:space="preserve"> the goods</w:t>
      </w:r>
      <w:r w:rsidR="00311388">
        <w:rPr>
          <w:rFonts w:ascii="Arial" w:eastAsia="Courier New" w:hAnsi="Arial" w:cs="Arial"/>
          <w:sz w:val="24"/>
          <w:szCs w:val="24"/>
          <w:lang w:eastAsia="en-US"/>
        </w:rPr>
        <w:t xml:space="preserve"> movements</w:t>
      </w:r>
      <w:r w:rsidRPr="006C1861">
        <w:rPr>
          <w:rFonts w:ascii="Arial" w:eastAsia="Courier New" w:hAnsi="Arial" w:cs="Arial"/>
          <w:sz w:val="24"/>
          <w:szCs w:val="24"/>
          <w:lang w:eastAsia="en-US"/>
        </w:rPr>
        <w:t xml:space="preserve"> from road to rail, would shift freight demand to a more sustainable mode of transport. Congestion on the strategic road network can be alleviated through a reduction in HGVs and LGVs. Modal shift would improve local air quality and ambience as a result of fewer vehicle movements, which </w:t>
      </w:r>
      <w:r w:rsidR="00C87807">
        <w:rPr>
          <w:rFonts w:ascii="Arial" w:eastAsia="Courier New" w:hAnsi="Arial" w:cs="Arial"/>
          <w:sz w:val="24"/>
          <w:szCs w:val="24"/>
          <w:lang w:eastAsia="en-US"/>
        </w:rPr>
        <w:t>would</w:t>
      </w:r>
      <w:r w:rsidR="00C87807" w:rsidRPr="006C1861">
        <w:rPr>
          <w:rFonts w:ascii="Arial" w:eastAsia="Courier New" w:hAnsi="Arial" w:cs="Arial"/>
          <w:sz w:val="24"/>
          <w:szCs w:val="24"/>
          <w:lang w:eastAsia="en-US"/>
        </w:rPr>
        <w:t xml:space="preserve"> </w:t>
      </w:r>
      <w:r w:rsidRPr="006C1861">
        <w:rPr>
          <w:rFonts w:ascii="Arial" w:eastAsia="Courier New" w:hAnsi="Arial" w:cs="Arial"/>
          <w:sz w:val="24"/>
          <w:szCs w:val="24"/>
          <w:lang w:eastAsia="en-US"/>
        </w:rPr>
        <w:t>in turn make communit</w:t>
      </w:r>
      <w:r w:rsidR="00C87807">
        <w:rPr>
          <w:rFonts w:ascii="Arial" w:eastAsia="Courier New" w:hAnsi="Arial" w:cs="Arial"/>
          <w:sz w:val="24"/>
          <w:szCs w:val="24"/>
          <w:lang w:eastAsia="en-US"/>
        </w:rPr>
        <w:t>ies</w:t>
      </w:r>
      <w:r w:rsidRPr="006C1861">
        <w:rPr>
          <w:rFonts w:ascii="Arial" w:eastAsia="Courier New" w:hAnsi="Arial" w:cs="Arial"/>
          <w:sz w:val="24"/>
          <w:szCs w:val="24"/>
          <w:lang w:eastAsia="en-US"/>
        </w:rPr>
        <w:t xml:space="preserve"> more attractive for walking and cycling.</w:t>
      </w:r>
      <w:r w:rsidR="00D826AB">
        <w:rPr>
          <w:rFonts w:ascii="Arial" w:eastAsia="Courier New" w:hAnsi="Arial" w:cs="Arial"/>
          <w:sz w:val="24"/>
          <w:szCs w:val="24"/>
          <w:lang w:eastAsia="en-US"/>
        </w:rPr>
        <w:t xml:space="preserve"> </w:t>
      </w:r>
      <w:hyperlink r:id="rId24" w:history="1">
        <w:r w:rsidR="00D826AB" w:rsidRPr="00C9289E">
          <w:rPr>
            <w:rStyle w:val="Hyperlink"/>
            <w:rFonts w:ascii="Arial" w:eastAsia="Courier New" w:hAnsi="Arial" w:cs="Arial"/>
            <w:sz w:val="24"/>
            <w:szCs w:val="24"/>
            <w:lang w:eastAsia="en-US"/>
          </w:rPr>
          <w:t xml:space="preserve">A typical freight train on the rail network can remove 76 </w:t>
        </w:r>
        <w:proofErr w:type="gramStart"/>
        <w:r w:rsidR="00D826AB" w:rsidRPr="00C9289E">
          <w:rPr>
            <w:rStyle w:val="Hyperlink"/>
            <w:rFonts w:ascii="Arial" w:eastAsia="Courier New" w:hAnsi="Arial" w:cs="Arial"/>
            <w:sz w:val="24"/>
            <w:szCs w:val="24"/>
            <w:lang w:eastAsia="en-US"/>
          </w:rPr>
          <w:t>HGV’s</w:t>
        </w:r>
        <w:proofErr w:type="gramEnd"/>
        <w:r w:rsidR="00D826AB" w:rsidRPr="00C9289E">
          <w:rPr>
            <w:rStyle w:val="Hyperlink"/>
            <w:rFonts w:ascii="Arial" w:eastAsia="Courier New" w:hAnsi="Arial" w:cs="Arial"/>
            <w:sz w:val="24"/>
            <w:szCs w:val="24"/>
            <w:lang w:eastAsia="en-US"/>
          </w:rPr>
          <w:t xml:space="preserve"> from the </w:t>
        </w:r>
        <w:r w:rsidR="00133BB8" w:rsidRPr="00C9289E">
          <w:rPr>
            <w:rStyle w:val="Hyperlink"/>
            <w:rFonts w:ascii="Arial" w:eastAsia="Courier New" w:hAnsi="Arial" w:cs="Arial"/>
            <w:sz w:val="24"/>
            <w:szCs w:val="24"/>
            <w:lang w:eastAsia="en-US"/>
          </w:rPr>
          <w:t>r</w:t>
        </w:r>
        <w:r w:rsidR="00D826AB" w:rsidRPr="00C9289E">
          <w:rPr>
            <w:rStyle w:val="Hyperlink"/>
            <w:rFonts w:ascii="Arial" w:eastAsia="Courier New" w:hAnsi="Arial" w:cs="Arial"/>
            <w:sz w:val="24"/>
            <w:szCs w:val="24"/>
            <w:lang w:eastAsia="en-US"/>
          </w:rPr>
          <w:t>oad</w:t>
        </w:r>
      </w:hyperlink>
      <w:r w:rsidR="00163CD4">
        <w:rPr>
          <w:rStyle w:val="EndnoteReference"/>
          <w:rFonts w:ascii="Arial" w:eastAsia="Courier New" w:hAnsi="Arial" w:cs="Arial"/>
          <w:sz w:val="24"/>
          <w:szCs w:val="24"/>
          <w:lang w:eastAsia="en-US"/>
        </w:rPr>
        <w:t xml:space="preserve">   </w:t>
      </w:r>
      <w:r w:rsidR="00D826AB" w:rsidRPr="00D826AB">
        <w:rPr>
          <w:rFonts w:ascii="Arial" w:eastAsia="Courier New" w:hAnsi="Arial" w:cs="Arial"/>
          <w:sz w:val="24"/>
          <w:szCs w:val="24"/>
          <w:lang w:eastAsia="en-US"/>
        </w:rPr>
        <w:t>.</w:t>
      </w:r>
    </w:p>
    <w:p w14:paraId="652ACB81" w14:textId="43372771" w:rsidR="00BF5DF5" w:rsidRDefault="000C4BE4" w:rsidP="004D44FF">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pPr>
      <w:r w:rsidRPr="000C4BE4">
        <w:rPr>
          <w:rFonts w:ascii="Arial" w:eastAsia="Courier New" w:hAnsi="Arial" w:cs="Arial"/>
          <w:sz w:val="24"/>
          <w:szCs w:val="24"/>
          <w:lang w:eastAsia="en-US"/>
        </w:rPr>
        <w:t xml:space="preserve">This </w:t>
      </w:r>
      <w:r w:rsidR="00C1669E">
        <w:rPr>
          <w:rFonts w:ascii="Arial" w:eastAsia="Courier New" w:hAnsi="Arial" w:cs="Arial"/>
          <w:sz w:val="24"/>
          <w:szCs w:val="24"/>
          <w:lang w:eastAsia="en-US"/>
        </w:rPr>
        <w:t>recommendation</w:t>
      </w:r>
      <w:r w:rsidRPr="000C4BE4">
        <w:rPr>
          <w:rFonts w:ascii="Arial" w:eastAsia="Courier New" w:hAnsi="Arial" w:cs="Arial"/>
          <w:sz w:val="24"/>
          <w:szCs w:val="24"/>
          <w:lang w:eastAsia="en-US"/>
        </w:rPr>
        <w:t xml:space="preserve"> is therefore expected to have a minor positive impact </w:t>
      </w:r>
      <w:r w:rsidR="00840AE7">
        <w:rPr>
          <w:rFonts w:ascii="Arial" w:hAnsi="Arial" w:cs="Arial"/>
          <w:sz w:val="24"/>
          <w:szCs w:val="24"/>
        </w:rPr>
        <w:t>on</w:t>
      </w:r>
      <w:r w:rsidR="00840AE7" w:rsidRPr="00F15BAC">
        <w:rPr>
          <w:rFonts w:ascii="Arial" w:hAnsi="Arial" w:cs="Arial"/>
          <w:sz w:val="24"/>
          <w:szCs w:val="24"/>
        </w:rPr>
        <w:t xml:space="preserve"> </w:t>
      </w:r>
      <w:r w:rsidRPr="000C4BE4">
        <w:rPr>
          <w:rFonts w:ascii="Arial" w:eastAsia="Courier New" w:hAnsi="Arial" w:cs="Arial"/>
          <w:sz w:val="24"/>
          <w:szCs w:val="24"/>
          <w:lang w:eastAsia="en-US"/>
        </w:rPr>
        <w:t>this objective in both Low and High scenarios.</w:t>
      </w:r>
    </w:p>
    <w:p w14:paraId="35CE10C5" w14:textId="77777777" w:rsidR="00F15BAC" w:rsidRDefault="00F15BAC" w:rsidP="004D44FF">
      <w:pPr>
        <w:pBdr>
          <w:top w:val="single" w:sz="4" w:space="1" w:color="auto"/>
          <w:left w:val="single" w:sz="4" w:space="1" w:color="auto"/>
          <w:bottom w:val="single" w:sz="4" w:space="1" w:color="auto"/>
          <w:right w:val="single" w:sz="4" w:space="1" w:color="auto"/>
        </w:pBdr>
        <w:rPr>
          <w:rFonts w:ascii="Arial" w:eastAsia="Courier New" w:hAnsi="Arial" w:cs="Arial"/>
          <w:sz w:val="24"/>
          <w:szCs w:val="24"/>
          <w:lang w:eastAsia="en-US"/>
        </w:rPr>
        <w:sectPr w:rsidR="00F15BAC" w:rsidSect="00417B9E">
          <w:headerReference w:type="default" r:id="rId25"/>
          <w:footerReference w:type="default" r:id="rId26"/>
          <w:pgSz w:w="11906" w:h="16838" w:code="9"/>
          <w:pgMar w:top="1701" w:right="1138" w:bottom="1138" w:left="1138" w:header="454" w:footer="567" w:gutter="0"/>
          <w:cols w:space="720"/>
          <w:noEndnote/>
          <w:docGrid w:linePitch="299"/>
        </w:sectPr>
      </w:pPr>
    </w:p>
    <w:p w14:paraId="3D66278A" w14:textId="77777777" w:rsidR="009475F2" w:rsidRPr="00036F3F" w:rsidRDefault="003B0FFA"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4. </w:t>
      </w:r>
      <w:r w:rsidR="009475F2" w:rsidRPr="00D372E8">
        <w:t>An integrated strategic transport system that contributes towards sustainable inclusive growth in Scotland.</w:t>
      </w:r>
    </w:p>
    <w:p w14:paraId="1307A809" w14:textId="77777777" w:rsidR="00C9486F" w:rsidRDefault="00115170"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7E6935BC" wp14:editId="02E90390">
            <wp:extent cx="6116400" cy="681505"/>
            <wp:effectExtent l="0" t="0" r="0" b="444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27C61F03" w14:textId="77777777" w:rsidR="00A94FEC" w:rsidRDefault="00CE77FB"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CE77FB">
        <w:rPr>
          <w:rFonts w:ascii="Arial" w:hAnsi="Arial" w:cs="Arial"/>
          <w:sz w:val="24"/>
          <w:szCs w:val="24"/>
        </w:rPr>
        <w:t xml:space="preserve">Inter-city corridor enhancements that increase capacity and speed of services </w:t>
      </w:r>
      <w:r w:rsidR="00A94FEC" w:rsidRPr="00A94FEC">
        <w:rPr>
          <w:rFonts w:ascii="Arial" w:hAnsi="Arial" w:cs="Arial"/>
          <w:sz w:val="24"/>
          <w:szCs w:val="24"/>
        </w:rPr>
        <w:t xml:space="preserve">on </w:t>
      </w:r>
      <w:r w:rsidR="00ED2F0D">
        <w:rPr>
          <w:rFonts w:ascii="Arial" w:hAnsi="Arial" w:cs="Arial"/>
          <w:sz w:val="24"/>
          <w:szCs w:val="24"/>
        </w:rPr>
        <w:t xml:space="preserve">the </w:t>
      </w:r>
      <w:r w:rsidR="001132FE" w:rsidRPr="00605C01">
        <w:rPr>
          <w:rFonts w:ascii="Arial" w:hAnsi="Arial" w:cs="Arial"/>
          <w:sz w:val="24"/>
          <w:szCs w:val="24"/>
        </w:rPr>
        <w:t>Edinburgh/Glasgow - Perth/Dundee</w:t>
      </w:r>
      <w:r w:rsidR="001132FE" w:rsidRPr="00A94FEC">
        <w:rPr>
          <w:rFonts w:ascii="Arial" w:hAnsi="Arial" w:cs="Arial"/>
          <w:sz w:val="24"/>
          <w:szCs w:val="24"/>
        </w:rPr>
        <w:t xml:space="preserve"> </w:t>
      </w:r>
      <w:r>
        <w:rPr>
          <w:rFonts w:ascii="Arial" w:hAnsi="Arial" w:cs="Arial"/>
          <w:sz w:val="24"/>
          <w:szCs w:val="24"/>
        </w:rPr>
        <w:t xml:space="preserve">rail </w:t>
      </w:r>
      <w:r w:rsidR="0078526A">
        <w:rPr>
          <w:rFonts w:ascii="Arial" w:hAnsi="Arial" w:cs="Arial"/>
          <w:sz w:val="24"/>
          <w:szCs w:val="24"/>
        </w:rPr>
        <w:t xml:space="preserve">corridor </w:t>
      </w:r>
      <w:r w:rsidRPr="00CE77FB">
        <w:rPr>
          <w:rFonts w:ascii="Arial" w:hAnsi="Arial" w:cs="Arial"/>
          <w:sz w:val="24"/>
          <w:szCs w:val="24"/>
        </w:rPr>
        <w:t xml:space="preserve">would contribute to sustainable economic growth by </w:t>
      </w:r>
      <w:r w:rsidR="00A94FEC" w:rsidRPr="00A94FEC">
        <w:rPr>
          <w:rFonts w:ascii="Arial" w:hAnsi="Arial" w:cs="Arial"/>
          <w:sz w:val="24"/>
          <w:szCs w:val="24"/>
        </w:rPr>
        <w:t>improv</w:t>
      </w:r>
      <w:r w:rsidR="00915F86">
        <w:rPr>
          <w:rFonts w:ascii="Arial" w:hAnsi="Arial" w:cs="Arial"/>
          <w:sz w:val="24"/>
          <w:szCs w:val="24"/>
        </w:rPr>
        <w:t>ing</w:t>
      </w:r>
      <w:r w:rsidR="00A94FEC" w:rsidRPr="00A94FEC">
        <w:rPr>
          <w:rFonts w:ascii="Arial" w:hAnsi="Arial" w:cs="Arial"/>
          <w:sz w:val="24"/>
          <w:szCs w:val="24"/>
        </w:rPr>
        <w:t xml:space="preserve"> connectivity, access to labour markets, and accessibility to jobs, </w:t>
      </w:r>
      <w:proofErr w:type="gramStart"/>
      <w:r w:rsidR="00A94FEC" w:rsidRPr="00A94FEC">
        <w:rPr>
          <w:rFonts w:ascii="Arial" w:hAnsi="Arial" w:cs="Arial"/>
          <w:sz w:val="24"/>
          <w:szCs w:val="24"/>
        </w:rPr>
        <w:t>education</w:t>
      </w:r>
      <w:proofErr w:type="gramEnd"/>
      <w:r w:rsidR="00A94FEC" w:rsidRPr="00A94FEC">
        <w:rPr>
          <w:rFonts w:ascii="Arial" w:hAnsi="Arial" w:cs="Arial"/>
          <w:sz w:val="24"/>
          <w:szCs w:val="24"/>
        </w:rPr>
        <w:t xml:space="preserve"> and training. </w:t>
      </w:r>
    </w:p>
    <w:p w14:paraId="76A08357" w14:textId="73007CFE" w:rsidR="007D0318" w:rsidRPr="00A94FEC" w:rsidRDefault="007D031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7D0318">
        <w:rPr>
          <w:rFonts w:ascii="Arial" w:hAnsi="Arial" w:cs="Arial"/>
          <w:sz w:val="24"/>
          <w:szCs w:val="24"/>
        </w:rPr>
        <w:t>Enhanced</w:t>
      </w:r>
      <w:r w:rsidR="00665495">
        <w:rPr>
          <w:rFonts w:ascii="Arial" w:hAnsi="Arial" w:cs="Arial"/>
          <w:sz w:val="24"/>
          <w:szCs w:val="24"/>
        </w:rPr>
        <w:t xml:space="preserve"> capacity for</w:t>
      </w:r>
      <w:r w:rsidRPr="007D0318">
        <w:rPr>
          <w:rFonts w:ascii="Arial" w:hAnsi="Arial" w:cs="Arial"/>
          <w:sz w:val="24"/>
          <w:szCs w:val="24"/>
        </w:rPr>
        <w:t xml:space="preserve"> freight routes</w:t>
      </w:r>
      <w:r w:rsidR="00287DD9">
        <w:rPr>
          <w:rFonts w:ascii="Arial" w:hAnsi="Arial" w:cs="Arial"/>
          <w:sz w:val="24"/>
          <w:szCs w:val="24"/>
        </w:rPr>
        <w:t xml:space="preserve"> (including number of paths, train weight and length)</w:t>
      </w:r>
      <w:r w:rsidRPr="007D0318">
        <w:rPr>
          <w:rFonts w:ascii="Arial" w:hAnsi="Arial" w:cs="Arial"/>
          <w:sz w:val="24"/>
          <w:szCs w:val="24"/>
        </w:rPr>
        <w:t xml:space="preserve"> would improve the competitiveness of Scottish businesses in key domestic and international markets</w:t>
      </w:r>
      <w:r w:rsidR="00206E9B">
        <w:rPr>
          <w:rFonts w:ascii="Arial" w:hAnsi="Arial" w:cs="Arial"/>
          <w:sz w:val="24"/>
          <w:szCs w:val="24"/>
        </w:rPr>
        <w:t xml:space="preserve"> including those outside of the main population centres</w:t>
      </w:r>
      <w:r w:rsidRPr="007D0318">
        <w:rPr>
          <w:rFonts w:ascii="Arial" w:hAnsi="Arial" w:cs="Arial"/>
          <w:sz w:val="24"/>
          <w:szCs w:val="24"/>
        </w:rPr>
        <w:t>, providing more low carbon avenues of trade</w:t>
      </w:r>
      <w:r w:rsidR="00783286">
        <w:rPr>
          <w:rFonts w:ascii="Arial" w:hAnsi="Arial" w:cs="Arial"/>
          <w:sz w:val="24"/>
          <w:szCs w:val="24"/>
        </w:rPr>
        <w:t xml:space="preserve"> </w:t>
      </w:r>
      <w:r w:rsidR="00783286" w:rsidRPr="00315013">
        <w:rPr>
          <w:rFonts w:ascii="Arial" w:hAnsi="Arial" w:cs="Arial"/>
          <w:sz w:val="24"/>
          <w:szCs w:val="24"/>
        </w:rPr>
        <w:t>and offering lower unit costs for bulk transport</w:t>
      </w:r>
      <w:r w:rsidRPr="007D0318">
        <w:rPr>
          <w:rFonts w:ascii="Arial" w:hAnsi="Arial" w:cs="Arial"/>
          <w:sz w:val="24"/>
          <w:szCs w:val="24"/>
        </w:rPr>
        <w:t>. Overall, journey time reliability for freight would be improved,</w:t>
      </w:r>
      <w:r w:rsidR="00123817" w:rsidRPr="00123817">
        <w:rPr>
          <w:rFonts w:ascii="Arial" w:hAnsi="Arial" w:cs="Arial"/>
          <w:sz w:val="24"/>
          <w:szCs w:val="24"/>
        </w:rPr>
        <w:t xml:space="preserve"> due to modal shift from road freight to rail freight. Freight journeys which shift to rail would benefit from the better reliability afforded by rail relative to road</w:t>
      </w:r>
      <w:r w:rsidR="00D33106">
        <w:rPr>
          <w:rFonts w:ascii="Arial" w:hAnsi="Arial" w:cs="Arial"/>
          <w:sz w:val="24"/>
          <w:szCs w:val="24"/>
        </w:rPr>
        <w:t xml:space="preserve"> (as well as road-based journeys required to</w:t>
      </w:r>
      <w:r w:rsidR="00D1334B">
        <w:rPr>
          <w:rFonts w:ascii="Arial" w:hAnsi="Arial" w:cs="Arial"/>
          <w:sz w:val="24"/>
          <w:szCs w:val="24"/>
        </w:rPr>
        <w:t xml:space="preserve"> </w:t>
      </w:r>
      <w:r w:rsidR="00D33106">
        <w:rPr>
          <w:rFonts w:ascii="Arial" w:hAnsi="Arial" w:cs="Arial"/>
          <w:sz w:val="24"/>
          <w:szCs w:val="24"/>
        </w:rPr>
        <w:t>/</w:t>
      </w:r>
      <w:r w:rsidR="00D1334B">
        <w:rPr>
          <w:rFonts w:ascii="Arial" w:hAnsi="Arial" w:cs="Arial"/>
          <w:sz w:val="24"/>
          <w:szCs w:val="24"/>
        </w:rPr>
        <w:t xml:space="preserve"> </w:t>
      </w:r>
      <w:r w:rsidR="00D33106">
        <w:rPr>
          <w:rFonts w:ascii="Arial" w:hAnsi="Arial" w:cs="Arial"/>
          <w:sz w:val="24"/>
          <w:szCs w:val="24"/>
        </w:rPr>
        <w:t>from the freight terminal interchanges)</w:t>
      </w:r>
      <w:r w:rsidR="00FC596E">
        <w:rPr>
          <w:rFonts w:ascii="Arial" w:hAnsi="Arial" w:cs="Arial"/>
          <w:sz w:val="24"/>
          <w:szCs w:val="24"/>
        </w:rPr>
        <w:t xml:space="preserve">. </w:t>
      </w:r>
      <w:r w:rsidR="00AF3F4D" w:rsidRPr="001B23A9">
        <w:rPr>
          <w:rFonts w:ascii="Arial" w:hAnsi="Arial" w:cs="Arial"/>
          <w:sz w:val="24"/>
          <w:szCs w:val="24"/>
        </w:rPr>
        <w:t>Reliability for</w:t>
      </w:r>
      <w:r w:rsidR="00AF3F4D">
        <w:rPr>
          <w:rFonts w:ascii="Arial" w:hAnsi="Arial" w:cs="Arial"/>
          <w:sz w:val="24"/>
          <w:szCs w:val="24"/>
        </w:rPr>
        <w:t xml:space="preserve"> existing</w:t>
      </w:r>
      <w:r w:rsidR="00AF3F4D" w:rsidRPr="001B23A9">
        <w:rPr>
          <w:rFonts w:ascii="Arial" w:hAnsi="Arial" w:cs="Arial"/>
          <w:sz w:val="24"/>
          <w:szCs w:val="24"/>
        </w:rPr>
        <w:t xml:space="preserve"> rail freight </w:t>
      </w:r>
      <w:r w:rsidR="00AF3F4D">
        <w:rPr>
          <w:rFonts w:ascii="Arial" w:hAnsi="Arial" w:cs="Arial"/>
          <w:sz w:val="24"/>
          <w:szCs w:val="24"/>
        </w:rPr>
        <w:t>in Scotland</w:t>
      </w:r>
      <w:r w:rsidR="00AF3F4D" w:rsidRPr="001B23A9">
        <w:rPr>
          <w:rFonts w:ascii="Arial" w:hAnsi="Arial" w:cs="Arial"/>
          <w:sz w:val="24"/>
          <w:szCs w:val="24"/>
        </w:rPr>
        <w:t xml:space="preserve"> is good, and this recommendation </w:t>
      </w:r>
      <w:r w:rsidR="00073C04">
        <w:rPr>
          <w:rFonts w:ascii="Arial" w:hAnsi="Arial" w:cs="Arial"/>
          <w:sz w:val="24"/>
          <w:szCs w:val="24"/>
        </w:rPr>
        <w:t>would</w:t>
      </w:r>
      <w:r w:rsidR="00073C04" w:rsidRPr="001B23A9">
        <w:rPr>
          <w:rFonts w:ascii="Arial" w:hAnsi="Arial" w:cs="Arial"/>
          <w:sz w:val="24"/>
          <w:szCs w:val="24"/>
        </w:rPr>
        <w:t xml:space="preserve"> </w:t>
      </w:r>
      <w:r w:rsidR="00AF3F4D" w:rsidRPr="001B23A9">
        <w:rPr>
          <w:rFonts w:ascii="Arial" w:hAnsi="Arial" w:cs="Arial"/>
          <w:sz w:val="24"/>
          <w:szCs w:val="24"/>
        </w:rPr>
        <w:t>introduce additional freight paths while maintaining reliability.</w:t>
      </w:r>
      <w:r w:rsidR="00AF3F4D" w:rsidRPr="002F7F8B">
        <w:rPr>
          <w:rFonts w:ascii="Arial" w:hAnsi="Arial" w:cs="Arial"/>
          <w:sz w:val="24"/>
          <w:szCs w:val="24"/>
        </w:rPr>
        <w:t xml:space="preserve"> </w:t>
      </w:r>
      <w:r w:rsidRPr="007D0318">
        <w:rPr>
          <w:rFonts w:ascii="Arial" w:hAnsi="Arial" w:cs="Arial"/>
          <w:sz w:val="24"/>
          <w:szCs w:val="24"/>
        </w:rPr>
        <w:t xml:space="preserve">Carrying out improvements on Scotland’s railway network to facilitate freight travel provides a </w:t>
      </w:r>
      <w:r w:rsidR="00D33106">
        <w:rPr>
          <w:rFonts w:ascii="Arial" w:hAnsi="Arial" w:cs="Arial"/>
          <w:sz w:val="24"/>
          <w:szCs w:val="24"/>
        </w:rPr>
        <w:t>pathway</w:t>
      </w:r>
      <w:r w:rsidR="00D33106" w:rsidRPr="007D0318">
        <w:rPr>
          <w:rFonts w:ascii="Arial" w:hAnsi="Arial" w:cs="Arial"/>
          <w:sz w:val="24"/>
          <w:szCs w:val="24"/>
        </w:rPr>
        <w:t xml:space="preserve"> </w:t>
      </w:r>
      <w:r w:rsidRPr="007D0318">
        <w:rPr>
          <w:rFonts w:ascii="Arial" w:hAnsi="Arial" w:cs="Arial"/>
          <w:sz w:val="24"/>
          <w:szCs w:val="24"/>
        </w:rPr>
        <w:t>for more sustainable movement of goods in the long-term</w:t>
      </w:r>
      <w:r w:rsidR="00B94FEC">
        <w:rPr>
          <w:rFonts w:ascii="Arial" w:hAnsi="Arial" w:cs="Arial"/>
          <w:sz w:val="24"/>
          <w:szCs w:val="24"/>
        </w:rPr>
        <w:t>, addressing suppressed demand for modal shift of freight to rail and opening up new markets for rail as part of an overall supply chain</w:t>
      </w:r>
      <w:r w:rsidRPr="007D0318">
        <w:rPr>
          <w:rFonts w:ascii="Arial" w:hAnsi="Arial" w:cs="Arial"/>
          <w:sz w:val="24"/>
          <w:szCs w:val="24"/>
        </w:rPr>
        <w:t>.</w:t>
      </w:r>
    </w:p>
    <w:p w14:paraId="06DB84DD" w14:textId="31A972FE" w:rsidR="00E21263" w:rsidRDefault="00073C04"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Overall, t</w:t>
      </w:r>
      <w:r w:rsidR="00A94FEC" w:rsidRPr="00A94FEC">
        <w:rPr>
          <w:rFonts w:ascii="Arial" w:hAnsi="Arial" w:cs="Arial"/>
          <w:sz w:val="24"/>
          <w:szCs w:val="24"/>
        </w:rPr>
        <w:t xml:space="preserve">his </w:t>
      </w:r>
      <w:r w:rsidR="00C1669E">
        <w:rPr>
          <w:rFonts w:ascii="Arial" w:hAnsi="Arial" w:cs="Arial"/>
          <w:sz w:val="24"/>
          <w:szCs w:val="24"/>
        </w:rPr>
        <w:t>recommendation</w:t>
      </w:r>
      <w:r w:rsidR="00A94FEC" w:rsidRPr="00A94FEC">
        <w:rPr>
          <w:rFonts w:ascii="Arial" w:hAnsi="Arial" w:cs="Arial"/>
          <w:sz w:val="24"/>
          <w:szCs w:val="24"/>
        </w:rPr>
        <w:t xml:space="preserve"> is therefore expected to have a m</w:t>
      </w:r>
      <w:r w:rsidR="007D0318">
        <w:rPr>
          <w:rFonts w:ascii="Arial" w:hAnsi="Arial" w:cs="Arial"/>
          <w:sz w:val="24"/>
          <w:szCs w:val="24"/>
        </w:rPr>
        <w:t>oderate</w:t>
      </w:r>
      <w:r w:rsidR="00A94FEC" w:rsidRPr="00A94FEC">
        <w:rPr>
          <w:rFonts w:ascii="Arial" w:hAnsi="Arial" w:cs="Arial"/>
          <w:sz w:val="24"/>
          <w:szCs w:val="24"/>
        </w:rPr>
        <w:t xml:space="preserve"> positive impact </w:t>
      </w:r>
      <w:r w:rsidR="00840AE7">
        <w:rPr>
          <w:rFonts w:ascii="Arial" w:hAnsi="Arial" w:cs="Arial"/>
          <w:sz w:val="24"/>
          <w:szCs w:val="24"/>
        </w:rPr>
        <w:t>on</w:t>
      </w:r>
      <w:r w:rsidR="00840AE7" w:rsidRPr="00F15BAC">
        <w:rPr>
          <w:rFonts w:ascii="Arial" w:hAnsi="Arial" w:cs="Arial"/>
          <w:sz w:val="24"/>
          <w:szCs w:val="24"/>
        </w:rPr>
        <w:t xml:space="preserve"> </w:t>
      </w:r>
      <w:r w:rsidR="00A94FEC" w:rsidRPr="00A94FEC">
        <w:rPr>
          <w:rFonts w:ascii="Arial" w:hAnsi="Arial" w:cs="Arial"/>
          <w:sz w:val="24"/>
          <w:szCs w:val="24"/>
        </w:rPr>
        <w:t>this objective in both Low and High scenarios.</w:t>
      </w:r>
    </w:p>
    <w:p w14:paraId="2E84C743" w14:textId="77777777" w:rsidR="005C2B3B" w:rsidRDefault="005C2B3B">
      <w:pPr>
        <w:rPr>
          <w:rFonts w:ascii="Arial" w:eastAsia="Courier New" w:hAnsi="Arial" w:cs="Arial"/>
          <w:sz w:val="24"/>
          <w:szCs w:val="24"/>
          <w:lang w:eastAsia="en-US"/>
        </w:rPr>
      </w:pPr>
    </w:p>
    <w:p w14:paraId="36DD18ED" w14:textId="77777777" w:rsidR="009475F2" w:rsidRPr="00036F3F" w:rsidRDefault="003B0FFA"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5. </w:t>
      </w:r>
      <w:bookmarkStart w:id="9" w:name="_Hlk96067281"/>
      <w:r w:rsidR="009475F2" w:rsidRPr="00D372E8">
        <w:t>A reliable and resilient strategic transport system that is safe and secure for users.</w:t>
      </w:r>
    </w:p>
    <w:bookmarkEnd w:id="9"/>
    <w:p w14:paraId="5B120FCB" w14:textId="77777777" w:rsidR="00C9486F" w:rsidRDefault="005C2B3B"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CA63D2">
        <w:rPr>
          <w:noProof/>
        </w:rPr>
        <w:drawing>
          <wp:inline distT="0" distB="0" distL="0" distR="0" wp14:anchorId="0CAF00CE" wp14:editId="403A4FA8">
            <wp:extent cx="6116400" cy="681505"/>
            <wp:effectExtent l="0" t="0" r="0" b="444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5EF4B476" w14:textId="3D19BECF" w:rsidR="005E0973" w:rsidRDefault="0082606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826068">
        <w:rPr>
          <w:rFonts w:ascii="Arial" w:hAnsi="Arial" w:cs="Arial"/>
          <w:sz w:val="24"/>
          <w:szCs w:val="24"/>
        </w:rPr>
        <w:t xml:space="preserve">Strengthening and investing in the rail system, including passing loops and dualling for single tracked sections, all improve the resilience of the rail network, helping create a network that passengers and freight services can rely on. </w:t>
      </w:r>
      <w:r w:rsidR="005E0973" w:rsidRPr="005E0973">
        <w:rPr>
          <w:rFonts w:ascii="Arial" w:hAnsi="Arial" w:cs="Arial"/>
          <w:sz w:val="24"/>
          <w:szCs w:val="24"/>
        </w:rPr>
        <w:t>While rail freight journey time reliability is generally considered to be good in Scotland, this recommendation would allow reliability to be maintained while enabling the introduction of additional freight paths and services</w:t>
      </w:r>
      <w:r w:rsidR="006344D9">
        <w:rPr>
          <w:rFonts w:ascii="Arial" w:hAnsi="Arial" w:cs="Arial"/>
          <w:sz w:val="24"/>
          <w:szCs w:val="24"/>
        </w:rPr>
        <w:t xml:space="preserve"> </w:t>
      </w:r>
      <w:r w:rsidR="006344D9" w:rsidRPr="006344D9">
        <w:rPr>
          <w:rFonts w:ascii="Arial" w:hAnsi="Arial" w:cs="Arial"/>
          <w:sz w:val="24"/>
          <w:szCs w:val="24"/>
        </w:rPr>
        <w:t>to accommodate the rail freight growth targets</w:t>
      </w:r>
      <w:r w:rsidR="005E0973" w:rsidRPr="005E0973">
        <w:rPr>
          <w:rFonts w:ascii="Arial" w:hAnsi="Arial" w:cs="Arial"/>
          <w:sz w:val="24"/>
          <w:szCs w:val="24"/>
        </w:rPr>
        <w:t>.</w:t>
      </w:r>
      <w:r w:rsidR="008408EF">
        <w:rPr>
          <w:rFonts w:ascii="Arial" w:hAnsi="Arial" w:cs="Arial"/>
          <w:sz w:val="24"/>
          <w:szCs w:val="24"/>
        </w:rPr>
        <w:t xml:space="preserve"> </w:t>
      </w:r>
      <w:r w:rsidR="008408EF" w:rsidRPr="008408EF">
        <w:rPr>
          <w:rFonts w:ascii="Arial" w:hAnsi="Arial" w:cs="Arial"/>
          <w:sz w:val="24"/>
          <w:szCs w:val="24"/>
        </w:rPr>
        <w:t xml:space="preserve">The recommendation </w:t>
      </w:r>
      <w:r w:rsidR="00073C04">
        <w:rPr>
          <w:rFonts w:ascii="Arial" w:hAnsi="Arial" w:cs="Arial"/>
          <w:sz w:val="24"/>
          <w:szCs w:val="24"/>
        </w:rPr>
        <w:t>would</w:t>
      </w:r>
      <w:r w:rsidR="008408EF" w:rsidRPr="008408EF">
        <w:rPr>
          <w:rFonts w:ascii="Arial" w:hAnsi="Arial" w:cs="Arial"/>
          <w:sz w:val="24"/>
          <w:szCs w:val="24"/>
        </w:rPr>
        <w:t xml:space="preserve"> also improve reliability for journeys which shift from road to </w:t>
      </w:r>
      <w:proofErr w:type="gramStart"/>
      <w:r w:rsidR="008408EF" w:rsidRPr="008408EF">
        <w:rPr>
          <w:rFonts w:ascii="Arial" w:hAnsi="Arial" w:cs="Arial"/>
          <w:sz w:val="24"/>
          <w:szCs w:val="24"/>
        </w:rPr>
        <w:t>rail, and</w:t>
      </w:r>
      <w:proofErr w:type="gramEnd"/>
      <w:r w:rsidR="008408EF" w:rsidRPr="008408EF">
        <w:rPr>
          <w:rFonts w:ascii="Arial" w:hAnsi="Arial" w:cs="Arial"/>
          <w:sz w:val="24"/>
          <w:szCs w:val="24"/>
        </w:rPr>
        <w:t xml:space="preserve"> </w:t>
      </w:r>
      <w:r w:rsidR="00073C04">
        <w:rPr>
          <w:rFonts w:ascii="Arial" w:hAnsi="Arial" w:cs="Arial"/>
          <w:sz w:val="24"/>
          <w:szCs w:val="24"/>
        </w:rPr>
        <w:t>would</w:t>
      </w:r>
      <w:r w:rsidR="00073C04" w:rsidRPr="008408EF">
        <w:rPr>
          <w:rFonts w:ascii="Arial" w:hAnsi="Arial" w:cs="Arial"/>
          <w:sz w:val="24"/>
          <w:szCs w:val="24"/>
        </w:rPr>
        <w:t xml:space="preserve"> </w:t>
      </w:r>
      <w:r w:rsidR="008408EF" w:rsidRPr="008408EF">
        <w:rPr>
          <w:rFonts w:ascii="Arial" w:hAnsi="Arial" w:cs="Arial"/>
          <w:sz w:val="24"/>
          <w:szCs w:val="24"/>
        </w:rPr>
        <w:t>reduce congestion for remaining road journeys.</w:t>
      </w:r>
    </w:p>
    <w:p w14:paraId="6CBC0B46" w14:textId="77777777" w:rsidR="00826068" w:rsidRPr="00826068" w:rsidRDefault="0082606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826068">
        <w:rPr>
          <w:rFonts w:ascii="Arial" w:hAnsi="Arial" w:cs="Arial"/>
          <w:sz w:val="24"/>
          <w:szCs w:val="24"/>
        </w:rPr>
        <w:lastRenderedPageBreak/>
        <w:t xml:space="preserve">This recommendation </w:t>
      </w:r>
      <w:r w:rsidR="00915F86">
        <w:rPr>
          <w:rFonts w:ascii="Arial" w:hAnsi="Arial" w:cs="Arial"/>
          <w:sz w:val="24"/>
          <w:szCs w:val="24"/>
        </w:rPr>
        <w:t xml:space="preserve">also </w:t>
      </w:r>
      <w:r w:rsidRPr="00826068">
        <w:rPr>
          <w:rFonts w:ascii="Arial" w:hAnsi="Arial" w:cs="Arial"/>
          <w:sz w:val="24"/>
          <w:szCs w:val="24"/>
        </w:rPr>
        <w:t xml:space="preserve">contributes to the rail network’s resilience against climate change, as additional works can be carried out </w:t>
      </w:r>
      <w:r w:rsidR="00F46C31">
        <w:rPr>
          <w:rFonts w:ascii="Arial" w:hAnsi="Arial" w:cs="Arial"/>
          <w:sz w:val="24"/>
          <w:szCs w:val="24"/>
        </w:rPr>
        <w:t>alongside</w:t>
      </w:r>
      <w:r w:rsidRPr="00826068">
        <w:rPr>
          <w:rFonts w:ascii="Arial" w:hAnsi="Arial" w:cs="Arial"/>
          <w:sz w:val="24"/>
          <w:szCs w:val="24"/>
        </w:rPr>
        <w:t xml:space="preserve"> enhancements </w:t>
      </w:r>
      <w:r w:rsidR="00420C6B">
        <w:rPr>
          <w:rFonts w:ascii="Arial" w:hAnsi="Arial" w:cs="Arial"/>
          <w:sz w:val="24"/>
          <w:szCs w:val="24"/>
        </w:rPr>
        <w:t xml:space="preserve">such as </w:t>
      </w:r>
      <w:r w:rsidR="00F148D7">
        <w:rPr>
          <w:rFonts w:ascii="Arial" w:hAnsi="Arial" w:cs="Arial"/>
          <w:sz w:val="24"/>
          <w:szCs w:val="24"/>
        </w:rPr>
        <w:t xml:space="preserve">improving </w:t>
      </w:r>
      <w:r w:rsidR="00B8500F">
        <w:rPr>
          <w:rFonts w:ascii="Arial" w:hAnsi="Arial" w:cs="Arial"/>
          <w:sz w:val="24"/>
          <w:szCs w:val="24"/>
        </w:rPr>
        <w:t>rail track bed drainage</w:t>
      </w:r>
      <w:r w:rsidRPr="00826068">
        <w:rPr>
          <w:rFonts w:ascii="Arial" w:hAnsi="Arial" w:cs="Arial"/>
          <w:sz w:val="24"/>
          <w:szCs w:val="24"/>
        </w:rPr>
        <w:t>, for example. Ensuring that rail operators can provide reliable, consistent services is key to encouraging behavioural change, and therefore long-term modal shift, for both passenger and freight movements.</w:t>
      </w:r>
    </w:p>
    <w:p w14:paraId="050978AA" w14:textId="77777777" w:rsidR="00826068" w:rsidRPr="00826068" w:rsidRDefault="0082606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826068">
        <w:rPr>
          <w:rFonts w:ascii="Arial" w:hAnsi="Arial" w:cs="Arial"/>
          <w:sz w:val="24"/>
          <w:szCs w:val="24"/>
        </w:rPr>
        <w:t xml:space="preserve">A reduction in the number of vehicles, including LGVs and HGVs, on </w:t>
      </w:r>
      <w:proofErr w:type="gramStart"/>
      <w:r w:rsidRPr="00826068">
        <w:rPr>
          <w:rFonts w:ascii="Arial" w:hAnsi="Arial" w:cs="Arial"/>
          <w:sz w:val="24"/>
          <w:szCs w:val="24"/>
        </w:rPr>
        <w:t>Scotland’s road</w:t>
      </w:r>
      <w:proofErr w:type="gramEnd"/>
      <w:r w:rsidRPr="00826068">
        <w:rPr>
          <w:rFonts w:ascii="Arial" w:hAnsi="Arial" w:cs="Arial"/>
          <w:sz w:val="24"/>
          <w:szCs w:val="24"/>
        </w:rPr>
        <w:t xml:space="preserve"> network due to modal shift </w:t>
      </w:r>
      <w:r w:rsidR="003B5C21">
        <w:rPr>
          <w:rFonts w:ascii="Arial" w:hAnsi="Arial" w:cs="Arial"/>
          <w:sz w:val="24"/>
          <w:szCs w:val="24"/>
        </w:rPr>
        <w:t>would</w:t>
      </w:r>
      <w:r w:rsidR="003B5C21" w:rsidRPr="00826068">
        <w:rPr>
          <w:rFonts w:ascii="Arial" w:hAnsi="Arial" w:cs="Arial"/>
          <w:sz w:val="24"/>
          <w:szCs w:val="24"/>
        </w:rPr>
        <w:t xml:space="preserve"> </w:t>
      </w:r>
      <w:r w:rsidRPr="00826068">
        <w:rPr>
          <w:rFonts w:ascii="Arial" w:hAnsi="Arial" w:cs="Arial"/>
          <w:sz w:val="24"/>
          <w:szCs w:val="24"/>
        </w:rPr>
        <w:t xml:space="preserve">lead to a reduction in transport-related casualties. HGVs in particular account for a significant number of casualties for pedestrians and pedal cyclists, thus reducing the potential for conflicts with vulnerable road users would lead to a safer transport system.  </w:t>
      </w:r>
    </w:p>
    <w:p w14:paraId="5766CB87" w14:textId="77777777" w:rsidR="00826068" w:rsidRPr="00826068" w:rsidRDefault="0082606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826068">
        <w:rPr>
          <w:rFonts w:ascii="Arial" w:hAnsi="Arial" w:cs="Arial"/>
          <w:sz w:val="24"/>
          <w:szCs w:val="24"/>
        </w:rPr>
        <w:t xml:space="preserve">This recommendation would also be expected to have a positive impact on security, as movement of freight by rail is more secure than by road. Rail freight terminals are well fenced off with CCTV protection, rail services rarely stop near roads and signalling systems are difficult to interfere with. Rail is also a safe and secure mode of travel for passengers (see </w:t>
      </w:r>
      <w:r w:rsidR="00E04B7C">
        <w:rPr>
          <w:rFonts w:ascii="Arial" w:hAnsi="Arial" w:cs="Arial"/>
          <w:sz w:val="24"/>
          <w:szCs w:val="24"/>
        </w:rPr>
        <w:t xml:space="preserve">Health, </w:t>
      </w:r>
      <w:r w:rsidRPr="00826068">
        <w:rPr>
          <w:rFonts w:ascii="Arial" w:hAnsi="Arial" w:cs="Arial"/>
          <w:sz w:val="24"/>
          <w:szCs w:val="24"/>
        </w:rPr>
        <w:t>Safety</w:t>
      </w:r>
      <w:r w:rsidR="00E04B7C">
        <w:rPr>
          <w:rFonts w:ascii="Arial" w:hAnsi="Arial" w:cs="Arial"/>
          <w:sz w:val="24"/>
          <w:szCs w:val="24"/>
        </w:rPr>
        <w:t xml:space="preserve"> and Wellbeing</w:t>
      </w:r>
      <w:r w:rsidRPr="00826068">
        <w:rPr>
          <w:rFonts w:ascii="Arial" w:hAnsi="Arial" w:cs="Arial"/>
          <w:sz w:val="24"/>
          <w:szCs w:val="24"/>
        </w:rPr>
        <w:t xml:space="preserve"> STAG criterion below). </w:t>
      </w:r>
    </w:p>
    <w:p w14:paraId="1D9AD59C" w14:textId="37A6366B" w:rsidR="00685A4F" w:rsidRDefault="00826068"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sidRPr="00826068">
        <w:rPr>
          <w:rFonts w:ascii="Arial" w:hAnsi="Arial" w:cs="Arial"/>
          <w:sz w:val="24"/>
          <w:szCs w:val="24"/>
        </w:rPr>
        <w:t xml:space="preserve">Overall, this recommendation is expected to have a moderate positive impact </w:t>
      </w:r>
      <w:r w:rsidR="00840AE7">
        <w:rPr>
          <w:rFonts w:ascii="Arial" w:hAnsi="Arial" w:cs="Arial"/>
          <w:sz w:val="24"/>
          <w:szCs w:val="24"/>
        </w:rPr>
        <w:t>on</w:t>
      </w:r>
      <w:r w:rsidR="00840AE7" w:rsidRPr="00F15BAC">
        <w:rPr>
          <w:rFonts w:ascii="Arial" w:hAnsi="Arial" w:cs="Arial"/>
          <w:sz w:val="24"/>
          <w:szCs w:val="24"/>
        </w:rPr>
        <w:t xml:space="preserve"> </w:t>
      </w:r>
      <w:r w:rsidRPr="00826068">
        <w:rPr>
          <w:rFonts w:ascii="Arial" w:hAnsi="Arial" w:cs="Arial"/>
          <w:sz w:val="24"/>
          <w:szCs w:val="24"/>
        </w:rPr>
        <w:t>this objective in both Low and High scenarios</w:t>
      </w:r>
      <w:r w:rsidR="008273F0" w:rsidRPr="008273F0">
        <w:rPr>
          <w:rFonts w:ascii="Arial" w:hAnsi="Arial" w:cs="Arial"/>
          <w:sz w:val="24"/>
          <w:szCs w:val="24"/>
        </w:rPr>
        <w:t>.</w:t>
      </w:r>
    </w:p>
    <w:p w14:paraId="4AC446CE" w14:textId="77777777" w:rsidR="009475F2" w:rsidRDefault="009475F2">
      <w:pPr>
        <w:pStyle w:val="STPR2Heading2"/>
        <w:ind w:left="567" w:hanging="567"/>
      </w:pPr>
      <w:bookmarkStart w:id="10" w:name="_Toc96083526"/>
      <w:r>
        <w:t xml:space="preserve">STAG </w:t>
      </w:r>
      <w:bookmarkEnd w:id="10"/>
      <w:r w:rsidR="009C1C84">
        <w:t>Criteria</w:t>
      </w:r>
    </w:p>
    <w:p w14:paraId="66DD23AD" w14:textId="77777777" w:rsidR="009475F2" w:rsidRPr="00D372E8" w:rsidRDefault="003B0FFA" w:rsidP="004D44F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t xml:space="preserve">1. </w:t>
      </w:r>
      <w:bookmarkEnd w:id="11"/>
      <w:r w:rsidR="009475F2" w:rsidRPr="00D372E8">
        <w:t>Environment</w:t>
      </w:r>
    </w:p>
    <w:p w14:paraId="4CAE91B1" w14:textId="77777777" w:rsidR="00CA3158" w:rsidRDefault="00CA3158" w:rsidP="004D44FF">
      <w:pPr>
        <w:pStyle w:val="STPR2BodyText"/>
        <w:pBdr>
          <w:top w:val="single" w:sz="4" w:space="1" w:color="auto"/>
          <w:left w:val="single" w:sz="4" w:space="4" w:color="auto"/>
          <w:bottom w:val="single" w:sz="4" w:space="1" w:color="auto"/>
          <w:right w:val="single" w:sz="4" w:space="4" w:color="auto"/>
        </w:pBdr>
      </w:pPr>
      <w:r w:rsidRPr="00765614">
        <w:rPr>
          <w:noProof/>
        </w:rPr>
        <w:drawing>
          <wp:inline distT="0" distB="0" distL="0" distR="0" wp14:anchorId="1BDFE324" wp14:editId="180EAE2E">
            <wp:extent cx="6115050" cy="681214"/>
            <wp:effectExtent l="0" t="0" r="0" b="508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60181814" w14:textId="77777777" w:rsidR="009475F2" w:rsidRDefault="009475F2" w:rsidP="004D44FF">
      <w:pPr>
        <w:pStyle w:val="STPR2BodyText"/>
        <w:pBdr>
          <w:top w:val="single" w:sz="4" w:space="1" w:color="auto"/>
          <w:left w:val="single" w:sz="4" w:space="4" w:color="auto"/>
          <w:bottom w:val="single" w:sz="4" w:space="1" w:color="auto"/>
          <w:right w:val="single" w:sz="4" w:space="4" w:color="auto"/>
        </w:pBdr>
      </w:pPr>
      <w:r w:rsidRPr="007B0C67">
        <w:t xml:space="preserve">See </w:t>
      </w:r>
      <w:r w:rsidR="00E04B7C">
        <w:t>Strategic Environmental Assessment (</w:t>
      </w:r>
      <w:r w:rsidRPr="007B0C67">
        <w:t>SEA</w:t>
      </w:r>
      <w:r w:rsidR="00E04B7C">
        <w:t>)</w:t>
      </w:r>
      <w:r w:rsidRPr="007B0C67">
        <w:t xml:space="preserve"> </w:t>
      </w:r>
      <w:r>
        <w:t>below.</w:t>
      </w:r>
    </w:p>
    <w:p w14:paraId="17609CDF" w14:textId="3263236C" w:rsidR="005E41CE" w:rsidRDefault="005E41CE" w:rsidP="004D44FF">
      <w:pPr>
        <w:pStyle w:val="STPR2BodyText"/>
        <w:pBdr>
          <w:top w:val="single" w:sz="4" w:space="1" w:color="auto"/>
          <w:left w:val="single" w:sz="4" w:space="4" w:color="auto"/>
          <w:bottom w:val="single" w:sz="4" w:space="1" w:color="auto"/>
          <w:right w:val="single" w:sz="4" w:space="4" w:color="auto"/>
        </w:pBdr>
      </w:pPr>
      <w:r w:rsidRPr="005E41CE">
        <w:t xml:space="preserve">This recommendation is expected to have a minor positive </w:t>
      </w:r>
      <w:r w:rsidR="00B03185">
        <w:t>effect</w:t>
      </w:r>
      <w:r w:rsidR="00B03185" w:rsidRPr="005E41CE">
        <w:t xml:space="preserve"> </w:t>
      </w:r>
      <w:r w:rsidR="00840AE7">
        <w:rPr>
          <w:szCs w:val="24"/>
        </w:rPr>
        <w:t>on</w:t>
      </w:r>
      <w:r w:rsidR="00840AE7" w:rsidRPr="00F15BAC">
        <w:rPr>
          <w:szCs w:val="24"/>
        </w:rPr>
        <w:t xml:space="preserve"> </w:t>
      </w:r>
      <w:r w:rsidRPr="005E41CE">
        <w:t>this criterion in both Low and High scenarios.</w:t>
      </w:r>
    </w:p>
    <w:p w14:paraId="706ED62C" w14:textId="77777777" w:rsidR="00E21263" w:rsidRPr="00537A75" w:rsidRDefault="00E21263">
      <w:pPr>
        <w:rPr>
          <w:rFonts w:ascii="Arial" w:eastAsia="Courier New" w:hAnsi="Arial" w:cs="Arial"/>
          <w:sz w:val="24"/>
          <w:szCs w:val="24"/>
          <w:lang w:eastAsia="en-US"/>
        </w:rPr>
      </w:pPr>
    </w:p>
    <w:p w14:paraId="671B5AE8" w14:textId="77777777" w:rsidR="009475F2" w:rsidRPr="00D372E8" w:rsidRDefault="003B0FFA" w:rsidP="004D44F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1F7B591D" w14:textId="77777777" w:rsidR="00C9486F" w:rsidRPr="00537A75" w:rsidRDefault="00C178A9" w:rsidP="004D44F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2AECE907" wp14:editId="063CD7DB">
            <wp:extent cx="6116400" cy="681505"/>
            <wp:effectExtent l="0" t="0" r="0" b="444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5A16776A" w14:textId="77777777" w:rsidR="00A771B7" w:rsidRDefault="009475F2" w:rsidP="004D44F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1C2B68">
        <w:rPr>
          <w:rFonts w:ascii="Arial" w:eastAsia="Courier New" w:hAnsi="Arial" w:cs="Arial"/>
          <w:sz w:val="24"/>
          <w:szCs w:val="24"/>
          <w:lang w:eastAsia="en-US"/>
        </w:rPr>
        <w:t xml:space="preserve">This recommendation would help generate a modal shift from car to </w:t>
      </w:r>
      <w:r w:rsidR="001C2B68" w:rsidRPr="001C2B68">
        <w:rPr>
          <w:rFonts w:ascii="Arial" w:eastAsia="Courier New" w:hAnsi="Arial" w:cs="Arial"/>
          <w:sz w:val="24"/>
          <w:szCs w:val="24"/>
          <w:lang w:eastAsia="en-US"/>
        </w:rPr>
        <w:t>rail</w:t>
      </w:r>
      <w:r w:rsidRPr="001C2B68">
        <w:rPr>
          <w:rFonts w:ascii="Arial" w:eastAsia="Courier New" w:hAnsi="Arial" w:cs="Arial"/>
          <w:sz w:val="24"/>
          <w:szCs w:val="24"/>
          <w:lang w:eastAsia="en-US"/>
        </w:rPr>
        <w:t xml:space="preserve"> for </w:t>
      </w:r>
      <w:r w:rsidR="001C2B68" w:rsidRPr="001C2B68">
        <w:rPr>
          <w:rFonts w:ascii="Arial" w:eastAsia="Courier New" w:hAnsi="Arial" w:cs="Arial"/>
          <w:sz w:val="24"/>
          <w:szCs w:val="24"/>
          <w:lang w:eastAsia="en-US"/>
        </w:rPr>
        <w:t xml:space="preserve">journeys between </w:t>
      </w:r>
      <w:r w:rsidR="00306153">
        <w:rPr>
          <w:rFonts w:ascii="Arial" w:eastAsia="Courier New" w:hAnsi="Arial" w:cs="Arial"/>
          <w:sz w:val="24"/>
          <w:szCs w:val="24"/>
          <w:lang w:eastAsia="en-US"/>
        </w:rPr>
        <w:t>the cities</w:t>
      </w:r>
      <w:r w:rsidR="00A22D1F">
        <w:rPr>
          <w:rFonts w:ascii="Arial" w:eastAsia="Courier New" w:hAnsi="Arial" w:cs="Arial"/>
          <w:sz w:val="24"/>
          <w:szCs w:val="24"/>
          <w:lang w:eastAsia="en-US"/>
        </w:rPr>
        <w:t xml:space="preserve"> on the corridor</w:t>
      </w:r>
      <w:r w:rsidR="00A771B7">
        <w:rPr>
          <w:rFonts w:ascii="Arial" w:eastAsia="Courier New" w:hAnsi="Arial" w:cs="Arial"/>
          <w:sz w:val="24"/>
          <w:szCs w:val="24"/>
          <w:lang w:eastAsia="en-US"/>
        </w:rPr>
        <w:t xml:space="preserve">, reducing greenhouse </w:t>
      </w:r>
      <w:r w:rsidR="00826068">
        <w:rPr>
          <w:rFonts w:ascii="Arial" w:eastAsia="Courier New" w:hAnsi="Arial" w:cs="Arial"/>
          <w:sz w:val="24"/>
          <w:szCs w:val="24"/>
          <w:lang w:eastAsia="en-US"/>
        </w:rPr>
        <w:t>gas</w:t>
      </w:r>
      <w:r w:rsidR="00A771B7">
        <w:rPr>
          <w:rFonts w:ascii="Arial" w:eastAsia="Courier New" w:hAnsi="Arial" w:cs="Arial"/>
          <w:sz w:val="24"/>
          <w:szCs w:val="24"/>
          <w:lang w:eastAsia="en-US"/>
        </w:rPr>
        <w:t xml:space="preserve"> emissions</w:t>
      </w:r>
      <w:r w:rsidRPr="001C2B68">
        <w:rPr>
          <w:rFonts w:ascii="Arial" w:eastAsia="Courier New" w:hAnsi="Arial" w:cs="Arial"/>
          <w:sz w:val="24"/>
          <w:szCs w:val="24"/>
          <w:lang w:eastAsia="en-US"/>
        </w:rPr>
        <w:t xml:space="preserve">. </w:t>
      </w:r>
    </w:p>
    <w:p w14:paraId="2AEFFB18" w14:textId="77777777" w:rsidR="00E30D45" w:rsidRPr="00CE46A5" w:rsidRDefault="00E30D45" w:rsidP="004D44FF">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60117">
        <w:rPr>
          <w:rFonts w:ascii="Arial" w:eastAsia="Courier New" w:hAnsi="Arial" w:cs="Arial"/>
          <w:sz w:val="24"/>
          <w:szCs w:val="24"/>
          <w:lang w:eastAsia="en-US"/>
        </w:rPr>
        <w:t xml:space="preserve">It also seeks to improve the use of sustainable modes of transport through modal shift of </w:t>
      </w:r>
      <w:r w:rsidRPr="00CE46A5">
        <w:rPr>
          <w:rFonts w:ascii="Arial" w:eastAsia="Courier New" w:hAnsi="Arial" w:cs="Arial"/>
          <w:sz w:val="24"/>
          <w:szCs w:val="24"/>
          <w:lang w:eastAsia="en-US"/>
        </w:rPr>
        <w:t>freight from road to rail, reducing the number of freight vehicles (associated congestion) and emissions from freight deliveries.</w:t>
      </w:r>
    </w:p>
    <w:p w14:paraId="53809C89" w14:textId="77777777" w:rsidR="00324D4D" w:rsidRDefault="00FD4142" w:rsidP="004D44FF">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sidRPr="00CE46A5">
        <w:rPr>
          <w:rFonts w:eastAsia="Courier New"/>
          <w:szCs w:val="24"/>
          <w:lang w:eastAsia="en-US"/>
        </w:rPr>
        <w:t>This recommendation contributes to</w:t>
      </w:r>
      <w:r w:rsidR="00EA3B9C">
        <w:rPr>
          <w:rFonts w:eastAsia="Courier New"/>
          <w:szCs w:val="24"/>
          <w:lang w:eastAsia="en-US"/>
        </w:rPr>
        <w:t xml:space="preserve"> increasing</w:t>
      </w:r>
      <w:r w:rsidRPr="00CE46A5">
        <w:rPr>
          <w:rFonts w:eastAsia="Courier New"/>
          <w:szCs w:val="24"/>
          <w:lang w:eastAsia="en-US"/>
        </w:rPr>
        <w:t xml:space="preserve"> the rail network’s resilience against climate change, as additional works can be carried out as part of </w:t>
      </w:r>
      <w:r w:rsidR="00EA3B9C">
        <w:rPr>
          <w:rFonts w:eastAsia="Courier New"/>
          <w:szCs w:val="24"/>
          <w:lang w:eastAsia="en-US"/>
        </w:rPr>
        <w:t>improvement</w:t>
      </w:r>
      <w:r w:rsidRPr="00CE46A5">
        <w:rPr>
          <w:rFonts w:eastAsia="Courier New"/>
          <w:szCs w:val="24"/>
          <w:lang w:eastAsia="en-US"/>
        </w:rPr>
        <w:t xml:space="preserve">s to </w:t>
      </w:r>
      <w:r w:rsidR="00EA3B9C">
        <w:rPr>
          <w:rFonts w:eastAsia="Courier New"/>
          <w:szCs w:val="24"/>
          <w:lang w:eastAsia="en-US"/>
        </w:rPr>
        <w:t xml:space="preserve">support climate </w:t>
      </w:r>
      <w:r w:rsidR="00EA3B9C">
        <w:rPr>
          <w:rFonts w:eastAsia="Courier New"/>
          <w:szCs w:val="24"/>
          <w:lang w:eastAsia="en-US"/>
        </w:rPr>
        <w:lastRenderedPageBreak/>
        <w:t>resilience, for example</w:t>
      </w:r>
      <w:r w:rsidRPr="00CE46A5">
        <w:rPr>
          <w:rFonts w:eastAsia="Courier New"/>
          <w:szCs w:val="24"/>
          <w:lang w:eastAsia="en-US"/>
        </w:rPr>
        <w:t xml:space="preserve"> </w:t>
      </w:r>
      <w:r w:rsidR="00EA3B9C">
        <w:rPr>
          <w:rFonts w:eastAsia="Courier New"/>
          <w:szCs w:val="24"/>
          <w:lang w:eastAsia="en-US"/>
        </w:rPr>
        <w:t>enhanced</w:t>
      </w:r>
      <w:r w:rsidRPr="00CE46A5">
        <w:rPr>
          <w:rFonts w:eastAsia="Courier New"/>
          <w:szCs w:val="24"/>
          <w:lang w:eastAsia="en-US"/>
        </w:rPr>
        <w:t xml:space="preserve"> drainage for rail track beds.</w:t>
      </w:r>
    </w:p>
    <w:p w14:paraId="0802254A" w14:textId="7D2E572D" w:rsidR="001C2B68" w:rsidRPr="001C2B68" w:rsidRDefault="001C2B68" w:rsidP="004D44FF">
      <w:pPr>
        <w:pStyle w:val="STPR2BodyText"/>
        <w:pBdr>
          <w:top w:val="single" w:sz="4" w:space="1" w:color="auto"/>
          <w:left w:val="single" w:sz="4" w:space="4" w:color="auto"/>
          <w:bottom w:val="single" w:sz="4" w:space="1" w:color="auto"/>
          <w:right w:val="single" w:sz="4" w:space="4" w:color="auto"/>
        </w:pBdr>
      </w:pPr>
      <w:r w:rsidRPr="001C2B68">
        <w:t xml:space="preserve">This </w:t>
      </w:r>
      <w:r w:rsidR="00C1669E">
        <w:t>recommendation</w:t>
      </w:r>
      <w:r w:rsidRPr="001C2B68">
        <w:t xml:space="preserve"> is expected to have a minor positive impact </w:t>
      </w:r>
      <w:r w:rsidR="00840AE7">
        <w:rPr>
          <w:szCs w:val="24"/>
        </w:rPr>
        <w:t>on</w:t>
      </w:r>
      <w:r w:rsidR="00840AE7" w:rsidRPr="00F15BAC">
        <w:rPr>
          <w:szCs w:val="24"/>
        </w:rPr>
        <w:t xml:space="preserve"> </w:t>
      </w:r>
      <w:r w:rsidRPr="001C2B68">
        <w:t>this criterion in both Low and High</w:t>
      </w:r>
      <w:r w:rsidRPr="009A6E82">
        <w:rPr>
          <w:szCs w:val="24"/>
        </w:rPr>
        <w:t xml:space="preserve"> </w:t>
      </w:r>
      <w:r w:rsidRPr="001C2B68">
        <w:t>scenarios.</w:t>
      </w:r>
    </w:p>
    <w:p w14:paraId="75CC1DCE" w14:textId="77777777" w:rsidR="008B6835" w:rsidRDefault="008B6835">
      <w:pPr>
        <w:rPr>
          <w:rFonts w:ascii="Arial" w:hAnsi="Arial" w:cs="Arial"/>
          <w:color w:val="000000"/>
          <w:sz w:val="24"/>
        </w:rPr>
      </w:pPr>
    </w:p>
    <w:p w14:paraId="32A05FB9" w14:textId="77777777" w:rsidR="009475F2" w:rsidRPr="00537A75" w:rsidRDefault="003B0FFA" w:rsidP="004D44F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D8507A9" w14:textId="77777777" w:rsidR="00BF5DF5" w:rsidRPr="00537A75" w:rsidRDefault="008B6835" w:rsidP="004D44FF">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6E54AE50" wp14:editId="6731A86D">
            <wp:extent cx="6116400" cy="681505"/>
            <wp:effectExtent l="0" t="0" r="0" b="444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383B4DE" w14:textId="7CF3EFD7" w:rsidR="004079E4" w:rsidRDefault="004079E4" w:rsidP="004D44FF">
      <w:pPr>
        <w:pStyle w:val="STPR2BodyText"/>
        <w:pBdr>
          <w:top w:val="single" w:sz="4" w:space="1" w:color="auto"/>
          <w:left w:val="single" w:sz="4" w:space="4" w:color="auto"/>
          <w:bottom w:val="single" w:sz="4" w:space="1" w:color="auto"/>
          <w:right w:val="single" w:sz="4" w:space="4" w:color="auto"/>
        </w:pBdr>
      </w:pPr>
      <w:r w:rsidRPr="004079E4">
        <w:t xml:space="preserve">Overall rail is considered a safe mode of travel. </w:t>
      </w:r>
      <w:hyperlink r:id="rId27" w:history="1">
        <w:r w:rsidRPr="00110924">
          <w:rPr>
            <w:rStyle w:val="Hyperlink"/>
          </w:rPr>
          <w:t xml:space="preserve">In 2019/20, the </w:t>
        </w:r>
        <w:r w:rsidR="00110924" w:rsidRPr="00110924">
          <w:rPr>
            <w:rStyle w:val="Hyperlink"/>
          </w:rPr>
          <w:t>Department for Transport</w:t>
        </w:r>
        <w:r w:rsidRPr="00110924">
          <w:rPr>
            <w:rStyle w:val="Hyperlink"/>
          </w:rPr>
          <w:t xml:space="preserve"> reported 0.2 fatalities per billion passenger miles</w:t>
        </w:r>
      </w:hyperlink>
      <w:r w:rsidR="00163CD4">
        <w:rPr>
          <w:vertAlign w:val="superscript"/>
        </w:rPr>
        <w:t xml:space="preserve"> </w:t>
      </w:r>
      <w:proofErr w:type="gramStart"/>
      <w:r w:rsidR="00163CD4">
        <w:rPr>
          <w:vertAlign w:val="superscript"/>
        </w:rPr>
        <w:t xml:space="preserve">  </w:t>
      </w:r>
      <w:r w:rsidRPr="004079E4">
        <w:t>.</w:t>
      </w:r>
      <w:proofErr w:type="gramEnd"/>
      <w:r w:rsidRPr="004079E4">
        <w:t xml:space="preserve"> Encouraging modal shift to rail would </w:t>
      </w:r>
      <w:r w:rsidR="005D0C06">
        <w:t>therefore be anticipated to support</w:t>
      </w:r>
      <w:r w:rsidR="008039CE">
        <w:t xml:space="preserve"> a reduction in accidents</w:t>
      </w:r>
      <w:r w:rsidRPr="004079E4">
        <w:t>.</w:t>
      </w:r>
    </w:p>
    <w:p w14:paraId="6EBE4D49" w14:textId="77777777" w:rsidR="00A771B7" w:rsidRDefault="00A771B7" w:rsidP="004D44FF">
      <w:pPr>
        <w:pStyle w:val="STPR2BodyText"/>
        <w:pBdr>
          <w:top w:val="single" w:sz="4" w:space="1" w:color="auto"/>
          <w:left w:val="single" w:sz="4" w:space="4" w:color="auto"/>
          <w:bottom w:val="single" w:sz="4" w:space="1" w:color="auto"/>
          <w:right w:val="single" w:sz="4" w:space="4" w:color="auto"/>
        </w:pBdr>
      </w:pPr>
      <w:r>
        <w:t xml:space="preserve">There may be some health benefits from improved air quality due to reduced emissions </w:t>
      </w:r>
      <w:r w:rsidR="00940EB8" w:rsidRPr="00940EB8">
        <w:t>attributed to modal shift from car to rail and road freight to rail. A reduction in HGVs and LGVs may also improve community ambience as a result of fewer vehicle movements, which can in turn make a community more attractive for walking and cycling, with associated benefits on health and wellbeing.</w:t>
      </w:r>
    </w:p>
    <w:p w14:paraId="15A7E2E8" w14:textId="77777777" w:rsidR="00A771B7" w:rsidRPr="004079E4" w:rsidRDefault="00A771B7" w:rsidP="004D44FF">
      <w:pPr>
        <w:pStyle w:val="STPR2BodyText"/>
        <w:pBdr>
          <w:top w:val="single" w:sz="4" w:space="1" w:color="auto"/>
          <w:left w:val="single" w:sz="4" w:space="4" w:color="auto"/>
          <w:bottom w:val="single" w:sz="4" w:space="1" w:color="auto"/>
          <w:right w:val="single" w:sz="4" w:space="4" w:color="auto"/>
        </w:pBdr>
      </w:pPr>
      <w:r>
        <w:t>Access to health and wellbeing infrastructure may improve slightly due to improved rail journey times and reliability.</w:t>
      </w:r>
    </w:p>
    <w:p w14:paraId="64B89BA5" w14:textId="77777777" w:rsidR="002B1729" w:rsidRDefault="002B1729" w:rsidP="004D44FF">
      <w:pPr>
        <w:pStyle w:val="STPR2BodyText"/>
        <w:pBdr>
          <w:top w:val="single" w:sz="4" w:space="1" w:color="auto"/>
          <w:left w:val="single" w:sz="4" w:space="4" w:color="auto"/>
          <w:bottom w:val="single" w:sz="4" w:space="1" w:color="auto"/>
          <w:right w:val="single" w:sz="4" w:space="4" w:color="auto"/>
        </w:pBdr>
      </w:pPr>
      <w:r w:rsidRPr="002B1729">
        <w:t>The movement of freight by rail is more secure than by road. Rail freight terminals are typically well fenced off with CCTV protection, rail services rarely stop near roads and signalling systems are difficult to interfere with.</w:t>
      </w:r>
    </w:p>
    <w:p w14:paraId="19380015" w14:textId="77777777" w:rsidR="00A771B7" w:rsidRPr="004079E4" w:rsidRDefault="00A771B7" w:rsidP="004D44FF">
      <w:pPr>
        <w:pStyle w:val="STPR2BodyText"/>
        <w:pBdr>
          <w:top w:val="single" w:sz="4" w:space="1" w:color="auto"/>
          <w:left w:val="single" w:sz="4" w:space="4" w:color="auto"/>
          <w:bottom w:val="single" w:sz="4" w:space="1" w:color="auto"/>
          <w:right w:val="single" w:sz="4" w:space="4" w:color="auto"/>
        </w:pBdr>
      </w:pPr>
      <w:r>
        <w:t>There is potential for negative effects on Visual Amenity</w:t>
      </w:r>
      <w:r w:rsidR="00A26CD7">
        <w:t xml:space="preserve"> </w:t>
      </w:r>
      <w:r w:rsidR="00A26CD7" w:rsidRPr="00A26CD7">
        <w:t>during construction and operation of the improvements. It is therefore recommended that further environmental assessment is undertaken in order to identify potentially significant location-specific environmental effects and mitigation where appropriate.</w:t>
      </w:r>
    </w:p>
    <w:p w14:paraId="1467D1C4" w14:textId="6A172AA5" w:rsidR="004079E4" w:rsidRDefault="00321A94" w:rsidP="004D44FF">
      <w:pPr>
        <w:pStyle w:val="STPR2BodyText"/>
        <w:pBdr>
          <w:top w:val="single" w:sz="4" w:space="1" w:color="auto"/>
          <w:left w:val="single" w:sz="4" w:space="4" w:color="auto"/>
          <w:bottom w:val="single" w:sz="4" w:space="1" w:color="auto"/>
          <w:right w:val="single" w:sz="4" w:space="4" w:color="auto"/>
        </w:pBdr>
      </w:pPr>
      <w:r>
        <w:t>Overall, t</w:t>
      </w:r>
      <w:r w:rsidRPr="004079E4">
        <w:t xml:space="preserve">his </w:t>
      </w:r>
      <w:r w:rsidR="00C1669E">
        <w:t>recommendation</w:t>
      </w:r>
      <w:r w:rsidR="004079E4" w:rsidRPr="004079E4">
        <w:t xml:space="preserve"> is expected to have a minor positive impact </w:t>
      </w:r>
      <w:r w:rsidR="00840AE7">
        <w:rPr>
          <w:szCs w:val="24"/>
        </w:rPr>
        <w:t>on</w:t>
      </w:r>
      <w:r w:rsidR="00840AE7" w:rsidRPr="00F15BAC">
        <w:rPr>
          <w:szCs w:val="24"/>
        </w:rPr>
        <w:t xml:space="preserve"> </w:t>
      </w:r>
      <w:r w:rsidR="004079E4" w:rsidRPr="004079E4">
        <w:t>this criterion in both Low and High scenarios.</w:t>
      </w:r>
    </w:p>
    <w:p w14:paraId="6DE6FF27" w14:textId="50F7C007" w:rsidR="00BF5DF5" w:rsidRDefault="00BF5DF5">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p>
    <w:p w14:paraId="51D768CA" w14:textId="77777777" w:rsidR="009475F2" w:rsidRPr="00537A75" w:rsidRDefault="003B0FFA"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Pr>
          <w:rFonts w:eastAsia="Courier New"/>
          <w:szCs w:val="24"/>
          <w:lang w:eastAsia="en-US"/>
        </w:rPr>
        <w:t xml:space="preserve">4. </w:t>
      </w:r>
      <w:r w:rsidR="009475F2" w:rsidRPr="00537A75">
        <w:t>Economy</w:t>
      </w:r>
    </w:p>
    <w:p w14:paraId="4FDBDD55" w14:textId="77777777" w:rsidR="00B505CD" w:rsidRPr="00537A75" w:rsidRDefault="00154DEA" w:rsidP="004D44FF">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CA63D2">
        <w:rPr>
          <w:noProof/>
          <w:lang w:eastAsia="en-GB"/>
        </w:rPr>
        <w:drawing>
          <wp:inline distT="0" distB="0" distL="0" distR="0" wp14:anchorId="1B3EFC68" wp14:editId="77173C74">
            <wp:extent cx="6116400" cy="681505"/>
            <wp:effectExtent l="0" t="0" r="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40C6D873" w14:textId="49C8CCE4" w:rsidR="00BB113E" w:rsidRPr="00BB113E" w:rsidRDefault="00061D14"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hyperlink r:id="rId28" w:history="1">
        <w:r w:rsidR="00BB113E" w:rsidRPr="009234EA">
          <w:rPr>
            <w:rStyle w:val="Hyperlink"/>
            <w:rFonts w:ascii="Arial" w:hAnsi="Arial" w:cs="Arial"/>
            <w:sz w:val="24"/>
          </w:rPr>
          <w:t xml:space="preserve">There is strong, </w:t>
        </w:r>
        <w:r w:rsidR="009234EA" w:rsidRPr="009234EA">
          <w:rPr>
            <w:rStyle w:val="Hyperlink"/>
            <w:rFonts w:ascii="Arial" w:hAnsi="Arial" w:cs="Arial"/>
            <w:sz w:val="24"/>
          </w:rPr>
          <w:t>published</w:t>
        </w:r>
        <w:r w:rsidR="00BB113E" w:rsidRPr="009234EA">
          <w:rPr>
            <w:rStyle w:val="Hyperlink"/>
            <w:rFonts w:ascii="Arial" w:hAnsi="Arial" w:cs="Arial"/>
            <w:sz w:val="24"/>
          </w:rPr>
          <w:t xml:space="preserve"> </w:t>
        </w:r>
        <w:r w:rsidR="009234EA" w:rsidRPr="009234EA">
          <w:rPr>
            <w:rStyle w:val="Hyperlink"/>
            <w:rFonts w:ascii="Arial" w:hAnsi="Arial" w:cs="Arial"/>
            <w:sz w:val="24"/>
          </w:rPr>
          <w:t>evidence</w:t>
        </w:r>
        <w:r w:rsidR="00BB113E" w:rsidRPr="009234EA">
          <w:rPr>
            <w:rStyle w:val="Hyperlink"/>
            <w:rFonts w:ascii="Arial" w:hAnsi="Arial" w:cs="Arial"/>
            <w:sz w:val="24"/>
          </w:rPr>
          <w:t xml:space="preserve"> of the benefits of new railway infrastructure to local economies</w:t>
        </w:r>
      </w:hyperlink>
      <w:r w:rsidR="00163CD4">
        <w:rPr>
          <w:rFonts w:ascii="Arial" w:hAnsi="Arial" w:cs="Arial"/>
          <w:color w:val="000000"/>
          <w:sz w:val="24"/>
          <w:vertAlign w:val="superscript"/>
        </w:rPr>
        <w:t xml:space="preserve">   </w:t>
      </w:r>
      <w:r w:rsidR="00BB113E" w:rsidRPr="00BB113E">
        <w:rPr>
          <w:rFonts w:ascii="Arial" w:hAnsi="Arial" w:cs="Arial"/>
          <w:color w:val="000000"/>
          <w:sz w:val="24"/>
        </w:rPr>
        <w:t xml:space="preserve"> </w:t>
      </w:r>
      <w:r w:rsidR="00163CD4">
        <w:rPr>
          <w:rFonts w:ascii="Arial" w:hAnsi="Arial" w:cs="Arial"/>
          <w:color w:val="000000"/>
          <w:sz w:val="24"/>
          <w:vertAlign w:val="superscript"/>
        </w:rPr>
        <w:t xml:space="preserve">   </w:t>
      </w:r>
      <w:r w:rsidR="00BB113E" w:rsidRPr="00BB113E">
        <w:rPr>
          <w:rFonts w:ascii="Arial" w:hAnsi="Arial" w:cs="Arial"/>
          <w:color w:val="000000"/>
          <w:sz w:val="24"/>
        </w:rPr>
        <w:t xml:space="preserve"> </w:t>
      </w:r>
      <w:r w:rsidR="00163CD4">
        <w:rPr>
          <w:rFonts w:ascii="Arial" w:hAnsi="Arial" w:cs="Arial"/>
          <w:color w:val="000000"/>
          <w:sz w:val="24"/>
          <w:vertAlign w:val="superscript"/>
        </w:rPr>
        <w:t xml:space="preserve"> </w:t>
      </w:r>
      <w:proofErr w:type="gramStart"/>
      <w:r w:rsidR="00163CD4">
        <w:rPr>
          <w:rFonts w:ascii="Arial" w:hAnsi="Arial" w:cs="Arial"/>
          <w:color w:val="000000"/>
          <w:sz w:val="24"/>
          <w:vertAlign w:val="superscript"/>
        </w:rPr>
        <w:t xml:space="preserve">  </w:t>
      </w:r>
      <w:r w:rsidR="00A1413A">
        <w:rPr>
          <w:rFonts w:ascii="Arial" w:hAnsi="Arial" w:cs="Arial"/>
          <w:color w:val="000000"/>
          <w:sz w:val="24"/>
        </w:rPr>
        <w:t>.</w:t>
      </w:r>
      <w:proofErr w:type="gramEnd"/>
      <w:r w:rsidR="00BB113E" w:rsidRPr="00BB113E">
        <w:rPr>
          <w:rFonts w:ascii="Arial" w:hAnsi="Arial" w:cs="Arial"/>
          <w:color w:val="000000"/>
          <w:sz w:val="24"/>
        </w:rPr>
        <w:t xml:space="preserve"> Key benefits would include journey time savings, increased labour markets and improving productivity. </w:t>
      </w:r>
      <w:r w:rsidR="00A67A35" w:rsidRPr="00605C01">
        <w:rPr>
          <w:rFonts w:ascii="Arial" w:hAnsi="Arial" w:cs="Arial"/>
          <w:sz w:val="24"/>
          <w:szCs w:val="24"/>
        </w:rPr>
        <w:t>Edinburgh/Glasgow - Perth/Dundee</w:t>
      </w:r>
      <w:r w:rsidR="00A67A35" w:rsidRPr="00BB113E">
        <w:rPr>
          <w:rFonts w:ascii="Arial" w:hAnsi="Arial" w:cs="Arial"/>
          <w:color w:val="000000"/>
          <w:sz w:val="24"/>
        </w:rPr>
        <w:t xml:space="preserve"> </w:t>
      </w:r>
      <w:r w:rsidR="00BB113E" w:rsidRPr="00BB113E">
        <w:rPr>
          <w:rFonts w:ascii="Arial" w:hAnsi="Arial" w:cs="Arial"/>
          <w:color w:val="000000"/>
          <w:sz w:val="24"/>
        </w:rPr>
        <w:t xml:space="preserve">corridor enhancements that increase network capacity and speed of services would contribute to sustainable economic growth in </w:t>
      </w:r>
      <w:r w:rsidR="00DE7D35">
        <w:rPr>
          <w:rFonts w:ascii="Arial" w:hAnsi="Arial" w:cs="Arial"/>
          <w:color w:val="000000"/>
          <w:sz w:val="24"/>
        </w:rPr>
        <w:t>cities</w:t>
      </w:r>
      <w:r w:rsidR="006A6498">
        <w:rPr>
          <w:rFonts w:ascii="Arial" w:hAnsi="Arial" w:cs="Arial"/>
          <w:color w:val="000000"/>
          <w:sz w:val="24"/>
        </w:rPr>
        <w:t xml:space="preserve"> and the surrounding areas</w:t>
      </w:r>
      <w:r w:rsidR="00BB113E" w:rsidRPr="00BB113E">
        <w:rPr>
          <w:rFonts w:ascii="Arial" w:hAnsi="Arial" w:cs="Arial"/>
          <w:color w:val="000000"/>
          <w:sz w:val="24"/>
        </w:rPr>
        <w:t>, contribut</w:t>
      </w:r>
      <w:r w:rsidR="00C61B69">
        <w:rPr>
          <w:rFonts w:ascii="Arial" w:hAnsi="Arial" w:cs="Arial"/>
          <w:color w:val="000000"/>
          <w:sz w:val="24"/>
        </w:rPr>
        <w:t>ing</w:t>
      </w:r>
      <w:r w:rsidR="00BB113E" w:rsidRPr="00BB113E">
        <w:rPr>
          <w:rFonts w:ascii="Arial" w:hAnsi="Arial" w:cs="Arial"/>
          <w:color w:val="000000"/>
          <w:sz w:val="24"/>
        </w:rPr>
        <w:t xml:space="preserve"> to national Gross Domestic Product (GDP):</w:t>
      </w:r>
    </w:p>
    <w:p w14:paraId="276A9410" w14:textId="5B9DD8C9" w:rsidR="00157930" w:rsidRPr="00157930" w:rsidRDefault="00157930" w:rsidP="004D44FF">
      <w:pPr>
        <w:pStyle w:val="ListParagraph"/>
        <w:numPr>
          <w:ilvl w:val="0"/>
          <w:numId w:val="25"/>
        </w:numPr>
        <w:pBdr>
          <w:top w:val="single" w:sz="4" w:space="1" w:color="auto"/>
          <w:left w:val="single" w:sz="4" w:space="1" w:color="auto"/>
          <w:bottom w:val="single" w:sz="4" w:space="1" w:color="auto"/>
          <w:right w:val="single" w:sz="4" w:space="1" w:color="auto"/>
        </w:pBdr>
        <w:spacing w:after="160" w:line="259" w:lineRule="auto"/>
      </w:pPr>
      <w:r w:rsidRPr="00157930">
        <w:rPr>
          <w:rFonts w:ascii="Arial" w:hAnsi="Arial" w:cs="Arial"/>
          <w:sz w:val="24"/>
          <w:szCs w:val="24"/>
        </w:rPr>
        <w:lastRenderedPageBreak/>
        <w:t>Dundee:</w:t>
      </w:r>
      <w:r w:rsidRPr="00157930">
        <w:t xml:space="preserve"> </w:t>
      </w:r>
      <w:hyperlink r:id="rId29" w:history="1">
        <w:r w:rsidRPr="0029417C">
          <w:rPr>
            <w:rStyle w:val="Hyperlink"/>
            <w:rFonts w:ascii="Arial" w:hAnsi="Arial" w:cs="Arial"/>
            <w:sz w:val="24"/>
            <w:szCs w:val="24"/>
          </w:rPr>
          <w:t xml:space="preserve">Key economic sectors within </w:t>
        </w:r>
        <w:r w:rsidR="0029417C" w:rsidRPr="0029417C">
          <w:rPr>
            <w:rStyle w:val="Hyperlink"/>
            <w:rFonts w:ascii="Arial" w:hAnsi="Arial" w:cs="Arial"/>
            <w:sz w:val="24"/>
            <w:szCs w:val="24"/>
          </w:rPr>
          <w:t>Dundee</w:t>
        </w:r>
        <w:r w:rsidRPr="0029417C">
          <w:rPr>
            <w:rStyle w:val="Hyperlink"/>
            <w:rFonts w:ascii="Arial" w:hAnsi="Arial" w:cs="Arial"/>
            <w:sz w:val="24"/>
            <w:szCs w:val="24"/>
          </w:rPr>
          <w:t xml:space="preserve"> include life sciences and healthcare, creative industries and digital media, tourism, energy, electronics, publishing, </w:t>
        </w:r>
        <w:proofErr w:type="gramStart"/>
        <w:r w:rsidRPr="0029417C">
          <w:rPr>
            <w:rStyle w:val="Hyperlink"/>
            <w:rFonts w:ascii="Arial" w:hAnsi="Arial" w:cs="Arial"/>
            <w:sz w:val="24"/>
            <w:szCs w:val="24"/>
          </w:rPr>
          <w:t>retail</w:t>
        </w:r>
        <w:proofErr w:type="gramEnd"/>
        <w:r w:rsidRPr="0029417C">
          <w:rPr>
            <w:rStyle w:val="Hyperlink"/>
            <w:rFonts w:ascii="Arial" w:hAnsi="Arial" w:cs="Arial"/>
            <w:sz w:val="24"/>
            <w:szCs w:val="24"/>
          </w:rPr>
          <w:t xml:space="preserve"> and education</w:t>
        </w:r>
      </w:hyperlink>
      <w:r w:rsidR="00163CD4">
        <w:rPr>
          <w:rStyle w:val="EndnoteReference"/>
          <w:rFonts w:ascii="Arial" w:hAnsi="Arial" w:cs="Arial"/>
          <w:sz w:val="24"/>
          <w:szCs w:val="24"/>
        </w:rPr>
        <w:t xml:space="preserve">   </w:t>
      </w:r>
      <w:r w:rsidRPr="00157930">
        <w:rPr>
          <w:rFonts w:ascii="Arial" w:hAnsi="Arial" w:cs="Arial"/>
          <w:sz w:val="24"/>
          <w:szCs w:val="24"/>
        </w:rPr>
        <w:t xml:space="preserve">. </w:t>
      </w:r>
      <w:hyperlink r:id="rId30" w:history="1">
        <w:r w:rsidRPr="00A900DE">
          <w:rPr>
            <w:rStyle w:val="Hyperlink"/>
            <w:rFonts w:ascii="Arial" w:hAnsi="Arial" w:cs="Arial"/>
            <w:sz w:val="24"/>
            <w:szCs w:val="24"/>
          </w:rPr>
          <w:t>The UK’s first and only UNESCO City of Design</w:t>
        </w:r>
      </w:hyperlink>
      <w:r w:rsidR="00163CD4">
        <w:rPr>
          <w:rStyle w:val="EndnoteReference"/>
          <w:rFonts w:ascii="Arial" w:hAnsi="Arial" w:cs="Arial"/>
          <w:sz w:val="24"/>
          <w:szCs w:val="24"/>
        </w:rPr>
        <w:t xml:space="preserve">   </w:t>
      </w:r>
      <w:r w:rsidRPr="00157930">
        <w:rPr>
          <w:rFonts w:ascii="Arial" w:hAnsi="Arial" w:cs="Arial"/>
          <w:sz w:val="24"/>
          <w:szCs w:val="24"/>
        </w:rPr>
        <w:t xml:space="preserve">, a designation which acknowledges Dundee’s design heritage and contemporary design sector. </w:t>
      </w:r>
      <w:hyperlink r:id="rId31" w:history="1">
        <w:r w:rsidRPr="003B1E85">
          <w:rPr>
            <w:rStyle w:val="Hyperlink"/>
            <w:rFonts w:ascii="Arial" w:hAnsi="Arial" w:cs="Arial"/>
            <w:sz w:val="24"/>
            <w:szCs w:val="24"/>
          </w:rPr>
          <w:t xml:space="preserve">Dundee also became the first UK city alongside London to house a </w:t>
        </w:r>
        <w:r w:rsidR="003B1E85" w:rsidRPr="003B1E85">
          <w:rPr>
            <w:rStyle w:val="Hyperlink"/>
            <w:rFonts w:ascii="Arial" w:hAnsi="Arial" w:cs="Arial"/>
            <w:sz w:val="24"/>
            <w:szCs w:val="24"/>
          </w:rPr>
          <w:t>V&amp;A Museum</w:t>
        </w:r>
      </w:hyperlink>
      <w:r w:rsidR="00163CD4">
        <w:rPr>
          <w:rStyle w:val="EndnoteReference"/>
          <w:rFonts w:ascii="Arial" w:hAnsi="Arial" w:cs="Arial"/>
          <w:sz w:val="24"/>
          <w:szCs w:val="24"/>
        </w:rPr>
        <w:t xml:space="preserve">   </w:t>
      </w:r>
      <w:r w:rsidR="0000518E">
        <w:rPr>
          <w:rFonts w:ascii="Arial" w:hAnsi="Arial" w:cs="Arial"/>
          <w:sz w:val="24"/>
          <w:szCs w:val="24"/>
        </w:rPr>
        <w:t>, located adjacent to the station</w:t>
      </w:r>
      <w:r w:rsidRPr="00157930">
        <w:t>.</w:t>
      </w:r>
    </w:p>
    <w:p w14:paraId="3EBEECF3" w14:textId="6F8B7456" w:rsidR="00BB113E" w:rsidRPr="00157930" w:rsidRDefault="00BB113E" w:rsidP="004D44FF">
      <w:pPr>
        <w:numPr>
          <w:ilvl w:val="0"/>
          <w:numId w:val="25"/>
        </w:numPr>
        <w:pBdr>
          <w:top w:val="single" w:sz="4" w:space="1" w:color="auto"/>
          <w:left w:val="single" w:sz="4" w:space="1" w:color="auto"/>
          <w:bottom w:val="single" w:sz="4" w:space="1" w:color="auto"/>
          <w:right w:val="single" w:sz="4" w:space="1" w:color="auto"/>
        </w:pBdr>
        <w:ind w:left="357" w:hanging="357"/>
        <w:rPr>
          <w:rFonts w:ascii="Arial" w:hAnsi="Arial" w:cs="Arial"/>
          <w:color w:val="000000"/>
          <w:sz w:val="24"/>
        </w:rPr>
      </w:pPr>
      <w:r w:rsidRPr="00157930">
        <w:rPr>
          <w:rFonts w:ascii="Arial" w:hAnsi="Arial" w:cs="Arial"/>
          <w:color w:val="000000"/>
          <w:sz w:val="24"/>
        </w:rPr>
        <w:t xml:space="preserve">Perth: </w:t>
      </w:r>
      <w:hyperlink r:id="rId32" w:history="1">
        <w:r w:rsidR="003B1E85" w:rsidRPr="003B1E85">
          <w:rPr>
            <w:rStyle w:val="Hyperlink"/>
            <w:rFonts w:ascii="Arial" w:hAnsi="Arial" w:cs="Arial"/>
            <w:sz w:val="24"/>
          </w:rPr>
          <w:t>Perth</w:t>
        </w:r>
        <w:r w:rsidRPr="003B1E85">
          <w:rPr>
            <w:rStyle w:val="Hyperlink"/>
            <w:rFonts w:ascii="Arial" w:hAnsi="Arial" w:cs="Arial"/>
            <w:sz w:val="24"/>
          </w:rPr>
          <w:t xml:space="preserve"> is home to several corporate headquarters, including Aviva, </w:t>
        </w:r>
        <w:proofErr w:type="gramStart"/>
        <w:r w:rsidRPr="003B1E85">
          <w:rPr>
            <w:rStyle w:val="Hyperlink"/>
            <w:rFonts w:ascii="Arial" w:hAnsi="Arial" w:cs="Arial"/>
            <w:sz w:val="24"/>
          </w:rPr>
          <w:t>Stagecoach</w:t>
        </w:r>
        <w:proofErr w:type="gramEnd"/>
        <w:r w:rsidRPr="003B1E85">
          <w:rPr>
            <w:rStyle w:val="Hyperlink"/>
            <w:rFonts w:ascii="Arial" w:hAnsi="Arial" w:cs="Arial"/>
            <w:sz w:val="24"/>
          </w:rPr>
          <w:t xml:space="preserve"> and Highland Spring</w:t>
        </w:r>
      </w:hyperlink>
      <w:r w:rsidRPr="00157930">
        <w:rPr>
          <w:rFonts w:ascii="Arial" w:hAnsi="Arial" w:cs="Arial"/>
          <w:color w:val="000000"/>
          <w:sz w:val="24"/>
        </w:rPr>
        <w:t>. Key sectors include food and drink, tourism and clean technology</w:t>
      </w:r>
      <w:r w:rsidR="00163CD4">
        <w:rPr>
          <w:rFonts w:ascii="Arial" w:hAnsi="Arial" w:cs="Arial"/>
          <w:color w:val="000000"/>
          <w:sz w:val="24"/>
          <w:vertAlign w:val="superscript"/>
        </w:rPr>
        <w:t xml:space="preserve"> </w:t>
      </w:r>
      <w:proofErr w:type="gramStart"/>
      <w:r w:rsidR="00163CD4">
        <w:rPr>
          <w:rFonts w:ascii="Arial" w:hAnsi="Arial" w:cs="Arial"/>
          <w:color w:val="000000"/>
          <w:sz w:val="24"/>
          <w:vertAlign w:val="superscript"/>
        </w:rPr>
        <w:t xml:space="preserve">  </w:t>
      </w:r>
      <w:r w:rsidRPr="00157930">
        <w:rPr>
          <w:rFonts w:ascii="Arial" w:hAnsi="Arial" w:cs="Arial"/>
          <w:color w:val="000000"/>
          <w:sz w:val="24"/>
        </w:rPr>
        <w:t>.</w:t>
      </w:r>
      <w:proofErr w:type="gramEnd"/>
    </w:p>
    <w:p w14:paraId="3D94F687" w14:textId="77777777" w:rsidR="00F8315D" w:rsidRDefault="000A2DFD" w:rsidP="004D44FF">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Theme="minorEastAsia" w:hAnsi="Arial" w:cs="Arial"/>
          <w:color w:val="000000"/>
          <w:sz w:val="24"/>
          <w:lang w:eastAsia="en-GB"/>
        </w:rPr>
      </w:pPr>
      <w:r w:rsidRPr="00157930">
        <w:rPr>
          <w:rFonts w:ascii="Arial" w:eastAsiaTheme="minorEastAsia" w:hAnsi="Arial" w:cs="Arial"/>
          <w:color w:val="000000"/>
          <w:sz w:val="24"/>
          <w:lang w:eastAsia="en-GB"/>
        </w:rPr>
        <w:t>Stirling: Stirling lies in the centre of the top performing region for Foreign Direct Investment outside of London. Key sectors include financial services, tourism and food and drink sectors, and a rapidly emerging digital technology sector</w:t>
      </w:r>
      <w:r w:rsidR="00041FAC">
        <w:rPr>
          <w:rFonts w:ascii="Arial" w:eastAsiaTheme="minorEastAsia" w:hAnsi="Arial" w:cs="Arial"/>
          <w:color w:val="000000"/>
          <w:sz w:val="24"/>
          <w:lang w:eastAsia="en-GB"/>
        </w:rPr>
        <w:t>.</w:t>
      </w:r>
    </w:p>
    <w:p w14:paraId="16C26120" w14:textId="50E0C61F" w:rsidR="00041FAC" w:rsidRPr="00041FAC" w:rsidRDefault="00041FAC"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041FAC">
        <w:rPr>
          <w:rFonts w:ascii="Arial" w:hAnsi="Arial" w:cs="Arial"/>
          <w:color w:val="000000"/>
          <w:sz w:val="24"/>
        </w:rPr>
        <w:t xml:space="preserve">Investment in rail freight enhancements would deliver travel time savings for Freight Operating Companies (FOCs) operating on the network, as the introduction of electrification, gauge improvements and longer passing loops would allow more cost and time efficient routing on a mixed traffic railway. </w:t>
      </w:r>
      <w:r w:rsidR="00FF1258">
        <w:rPr>
          <w:rFonts w:ascii="Arial" w:hAnsi="Arial" w:cs="Arial"/>
          <w:color w:val="000000"/>
          <w:sz w:val="24"/>
        </w:rPr>
        <w:t>It would also provide more freight paths allowing more businesses to take advantage</w:t>
      </w:r>
      <w:r w:rsidR="00521BF3">
        <w:rPr>
          <w:rFonts w:ascii="Arial" w:hAnsi="Arial" w:cs="Arial"/>
          <w:color w:val="000000"/>
          <w:sz w:val="24"/>
        </w:rPr>
        <w:t xml:space="preserve"> </w:t>
      </w:r>
      <w:r w:rsidR="00FF1258">
        <w:rPr>
          <w:rFonts w:ascii="Arial" w:hAnsi="Arial" w:cs="Arial"/>
          <w:color w:val="000000"/>
          <w:sz w:val="24"/>
        </w:rPr>
        <w:t>of the low unit costs for bulk transport afforded by rail freight.</w:t>
      </w:r>
      <w:r w:rsidR="00FF1258" w:rsidRPr="00DB3797">
        <w:rPr>
          <w:rFonts w:ascii="Arial" w:hAnsi="Arial" w:cs="Arial"/>
          <w:color w:val="000000"/>
          <w:sz w:val="24"/>
        </w:rPr>
        <w:t xml:space="preserve"> </w:t>
      </w:r>
      <w:r w:rsidRPr="00041FAC">
        <w:rPr>
          <w:rFonts w:ascii="Arial" w:hAnsi="Arial" w:cs="Arial"/>
          <w:color w:val="000000"/>
          <w:sz w:val="24"/>
        </w:rPr>
        <w:t xml:space="preserve">The increased </w:t>
      </w:r>
      <w:r w:rsidR="00DD5497">
        <w:rPr>
          <w:rFonts w:ascii="Arial" w:hAnsi="Arial" w:cs="Arial"/>
          <w:color w:val="000000"/>
          <w:sz w:val="24"/>
        </w:rPr>
        <w:t xml:space="preserve">network </w:t>
      </w:r>
      <w:r w:rsidRPr="00041FAC">
        <w:rPr>
          <w:rFonts w:ascii="Arial" w:hAnsi="Arial" w:cs="Arial"/>
          <w:color w:val="000000"/>
          <w:sz w:val="24"/>
        </w:rPr>
        <w:t xml:space="preserve">capacity can allow for an increased number of freight movements, therefore reducing travel times. </w:t>
      </w:r>
      <w:r w:rsidR="003B67C0" w:rsidRPr="003B67C0">
        <w:rPr>
          <w:rFonts w:ascii="Arial" w:hAnsi="Arial" w:cs="Arial"/>
          <w:color w:val="000000"/>
          <w:sz w:val="24"/>
        </w:rPr>
        <w:t xml:space="preserve">Reliability for rail freight in Scotland is good, and this recommendation </w:t>
      </w:r>
      <w:r w:rsidR="00073C04">
        <w:rPr>
          <w:rFonts w:ascii="Arial" w:hAnsi="Arial" w:cs="Arial"/>
          <w:color w:val="000000"/>
          <w:sz w:val="24"/>
        </w:rPr>
        <w:t>would</w:t>
      </w:r>
      <w:r w:rsidR="00073C04" w:rsidRPr="003B67C0">
        <w:rPr>
          <w:rFonts w:ascii="Arial" w:hAnsi="Arial" w:cs="Arial"/>
          <w:color w:val="000000"/>
          <w:sz w:val="24"/>
        </w:rPr>
        <w:t xml:space="preserve"> </w:t>
      </w:r>
      <w:r w:rsidR="003B67C0" w:rsidRPr="003B67C0">
        <w:rPr>
          <w:rFonts w:ascii="Arial" w:hAnsi="Arial" w:cs="Arial"/>
          <w:color w:val="000000"/>
          <w:sz w:val="24"/>
        </w:rPr>
        <w:t xml:space="preserve">introduce additional freight paths, and longer trains while maintaining reliability. It </w:t>
      </w:r>
      <w:r w:rsidR="00073C04">
        <w:rPr>
          <w:rFonts w:ascii="Arial" w:hAnsi="Arial" w:cs="Arial"/>
          <w:color w:val="000000"/>
          <w:sz w:val="24"/>
        </w:rPr>
        <w:t>would</w:t>
      </w:r>
      <w:r w:rsidR="003B67C0" w:rsidRPr="003B67C0">
        <w:rPr>
          <w:rFonts w:ascii="Arial" w:hAnsi="Arial" w:cs="Arial"/>
          <w:color w:val="000000"/>
          <w:sz w:val="24"/>
        </w:rPr>
        <w:t xml:space="preserve"> improve reliability for journeys which shift from road to rail, and also </w:t>
      </w:r>
      <w:r w:rsidR="00073C04">
        <w:rPr>
          <w:rFonts w:ascii="Arial" w:hAnsi="Arial" w:cs="Arial"/>
          <w:color w:val="000000"/>
          <w:sz w:val="24"/>
        </w:rPr>
        <w:t>would</w:t>
      </w:r>
      <w:r w:rsidR="00073C04" w:rsidRPr="003B67C0">
        <w:rPr>
          <w:rFonts w:ascii="Arial" w:hAnsi="Arial" w:cs="Arial"/>
          <w:color w:val="000000"/>
          <w:sz w:val="24"/>
        </w:rPr>
        <w:t xml:space="preserve"> </w:t>
      </w:r>
      <w:r w:rsidR="003B67C0" w:rsidRPr="003B67C0">
        <w:rPr>
          <w:rFonts w:ascii="Arial" w:hAnsi="Arial" w:cs="Arial"/>
          <w:color w:val="000000"/>
          <w:sz w:val="24"/>
        </w:rPr>
        <w:t>reduce congestion for remaining road journeys.</w:t>
      </w:r>
    </w:p>
    <w:p w14:paraId="3A14D86D" w14:textId="35D57148" w:rsidR="00041FAC" w:rsidRPr="00041FAC" w:rsidRDefault="00041FAC"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041FAC">
        <w:rPr>
          <w:rFonts w:ascii="Arial" w:hAnsi="Arial" w:cs="Arial"/>
          <w:color w:val="000000"/>
          <w:sz w:val="24"/>
        </w:rPr>
        <w:t>Investing in rail line improvements generates wider economic benefits for the Scottish economy</w:t>
      </w:r>
      <w:r w:rsidR="00AD1A46">
        <w:rPr>
          <w:rFonts w:ascii="Arial" w:hAnsi="Arial" w:cs="Arial"/>
          <w:color w:val="000000"/>
          <w:sz w:val="24"/>
        </w:rPr>
        <w:t>, including employment for Scottish people and businesses</w:t>
      </w:r>
      <w:r w:rsidRPr="00041FAC">
        <w:rPr>
          <w:rFonts w:ascii="Arial" w:hAnsi="Arial" w:cs="Arial"/>
          <w:color w:val="000000"/>
          <w:sz w:val="24"/>
        </w:rPr>
        <w:t xml:space="preserve">. </w:t>
      </w:r>
    </w:p>
    <w:p w14:paraId="4CBF923B" w14:textId="2EC2906D" w:rsidR="00E21263" w:rsidRDefault="00BB113E"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BB113E">
        <w:rPr>
          <w:rFonts w:ascii="Arial" w:hAnsi="Arial" w:cs="Arial"/>
          <w:color w:val="000000"/>
          <w:sz w:val="24"/>
        </w:rPr>
        <w:t xml:space="preserve">This </w:t>
      </w:r>
      <w:r w:rsidR="00C1669E">
        <w:rPr>
          <w:rFonts w:ascii="Arial" w:hAnsi="Arial" w:cs="Arial"/>
          <w:color w:val="000000"/>
          <w:sz w:val="24"/>
        </w:rPr>
        <w:t>recommendation</w:t>
      </w:r>
      <w:r w:rsidRPr="00BB113E">
        <w:rPr>
          <w:rFonts w:ascii="Arial" w:hAnsi="Arial" w:cs="Arial"/>
          <w:color w:val="000000"/>
          <w:sz w:val="24"/>
        </w:rPr>
        <w:t xml:space="preserve"> is therefore expected to have a </w:t>
      </w:r>
      <w:r w:rsidR="004A4398">
        <w:rPr>
          <w:rFonts w:ascii="Arial" w:hAnsi="Arial" w:cs="Arial"/>
          <w:color w:val="000000"/>
          <w:sz w:val="24"/>
        </w:rPr>
        <w:t>moderate</w:t>
      </w:r>
      <w:r w:rsidRPr="00BB113E">
        <w:rPr>
          <w:rFonts w:ascii="Arial" w:hAnsi="Arial" w:cs="Arial"/>
          <w:color w:val="000000"/>
          <w:sz w:val="24"/>
        </w:rPr>
        <w:t xml:space="preserve"> positive impact </w:t>
      </w:r>
      <w:r w:rsidR="00840AE7">
        <w:rPr>
          <w:rFonts w:ascii="Arial" w:hAnsi="Arial" w:cs="Arial"/>
          <w:sz w:val="24"/>
          <w:szCs w:val="24"/>
        </w:rPr>
        <w:t>on</w:t>
      </w:r>
      <w:r w:rsidR="00840AE7" w:rsidRPr="00F15BAC">
        <w:rPr>
          <w:rFonts w:ascii="Arial" w:hAnsi="Arial" w:cs="Arial"/>
          <w:sz w:val="24"/>
          <w:szCs w:val="24"/>
        </w:rPr>
        <w:t xml:space="preserve"> </w:t>
      </w:r>
      <w:r w:rsidRPr="00BB113E">
        <w:rPr>
          <w:rFonts w:ascii="Arial" w:hAnsi="Arial" w:cs="Arial"/>
          <w:color w:val="000000"/>
          <w:sz w:val="24"/>
        </w:rPr>
        <w:t>this criterion in both Low and High scenarios.</w:t>
      </w:r>
    </w:p>
    <w:p w14:paraId="6C59C9F5" w14:textId="4B8EA8DB" w:rsidR="00154DEA" w:rsidRDefault="00154DEA">
      <w:pPr>
        <w:rPr>
          <w:rFonts w:ascii="Arial" w:eastAsia="Courier New" w:hAnsi="Arial" w:cs="Arial"/>
          <w:color w:val="000000"/>
          <w:sz w:val="24"/>
          <w:lang w:eastAsia="en-US"/>
        </w:rPr>
      </w:pPr>
    </w:p>
    <w:p w14:paraId="4BA5A4C1" w14:textId="77777777" w:rsidR="009475F2" w:rsidRPr="00537A75" w:rsidRDefault="003B0FFA"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2CAE578E" w14:textId="77777777" w:rsidR="00B505CD" w:rsidRPr="00537A75" w:rsidRDefault="00A03212" w:rsidP="004D44FF">
      <w:pPr>
        <w:pStyle w:val="ListBullet"/>
        <w:numPr>
          <w:ilvl w:val="0"/>
          <w:numId w:val="0"/>
        </w:numPr>
        <w:pBdr>
          <w:top w:val="single" w:sz="4" w:space="1" w:color="auto"/>
          <w:left w:val="single" w:sz="4" w:space="1" w:color="auto"/>
          <w:bottom w:val="single" w:sz="4" w:space="1" w:color="auto"/>
          <w:right w:val="single" w:sz="4" w:space="1" w:color="auto"/>
        </w:pBdr>
        <w:ind w:left="425" w:hanging="425"/>
        <w:rPr>
          <w:rFonts w:ascii="Arial" w:hAnsi="Arial" w:cs="Arial"/>
          <w:i/>
          <w:color w:val="FF0000"/>
          <w:sz w:val="24"/>
          <w:szCs w:val="24"/>
        </w:rPr>
      </w:pPr>
      <w:r w:rsidRPr="00765614">
        <w:rPr>
          <w:noProof/>
          <w:lang w:eastAsia="en-GB"/>
        </w:rPr>
        <w:drawing>
          <wp:inline distT="0" distB="0" distL="0" distR="0" wp14:anchorId="128A55EF" wp14:editId="51772CB2">
            <wp:extent cx="6116400" cy="681505"/>
            <wp:effectExtent l="0" t="0" r="0" b="444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3761BB74" w14:textId="77777777" w:rsidR="00DD5675" w:rsidRDefault="00DD5675"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 xml:space="preserve">This recommendation would not impact public transport network coverage, </w:t>
      </w:r>
      <w:r w:rsidR="00AD1A46">
        <w:rPr>
          <w:rFonts w:ascii="Arial" w:eastAsiaTheme="minorHAnsi" w:hAnsi="Arial" w:cs="Arial"/>
          <w:sz w:val="24"/>
          <w:szCs w:val="24"/>
          <w:lang w:eastAsia="en-US"/>
        </w:rPr>
        <w:t>given its focus on</w:t>
      </w:r>
      <w:r>
        <w:rPr>
          <w:rFonts w:ascii="Arial" w:eastAsiaTheme="minorHAnsi" w:hAnsi="Arial" w:cs="Arial"/>
          <w:sz w:val="24"/>
          <w:szCs w:val="24"/>
          <w:lang w:eastAsia="en-US"/>
        </w:rPr>
        <w:t xml:space="preserve"> improvements to the existing network</w:t>
      </w:r>
      <w:r w:rsidR="00DD5497">
        <w:rPr>
          <w:rFonts w:ascii="Arial" w:eastAsiaTheme="minorHAnsi" w:hAnsi="Arial" w:cs="Arial"/>
          <w:sz w:val="24"/>
          <w:szCs w:val="24"/>
          <w:lang w:eastAsia="en-US"/>
        </w:rPr>
        <w:t>, nor would there be</w:t>
      </w:r>
      <w:r>
        <w:rPr>
          <w:rFonts w:ascii="Arial" w:eastAsiaTheme="minorHAnsi" w:hAnsi="Arial" w:cs="Arial"/>
          <w:sz w:val="24"/>
          <w:szCs w:val="24"/>
          <w:lang w:eastAsia="en-US"/>
        </w:rPr>
        <w:t xml:space="preserve"> impacts </w:t>
      </w:r>
      <w:r w:rsidR="00141D73">
        <w:rPr>
          <w:rFonts w:ascii="Arial" w:eastAsiaTheme="minorHAnsi" w:hAnsi="Arial" w:cs="Arial"/>
          <w:sz w:val="24"/>
          <w:szCs w:val="24"/>
          <w:lang w:eastAsia="en-US"/>
        </w:rPr>
        <w:t>on</w:t>
      </w:r>
      <w:r>
        <w:rPr>
          <w:rFonts w:ascii="Arial" w:eastAsiaTheme="minorHAnsi" w:hAnsi="Arial" w:cs="Arial"/>
          <w:sz w:val="24"/>
          <w:szCs w:val="24"/>
          <w:lang w:eastAsia="en-US"/>
        </w:rPr>
        <w:t xml:space="preserve"> active travel network coverage.</w:t>
      </w:r>
    </w:p>
    <w:p w14:paraId="3B6114F4" w14:textId="21C9454D" w:rsidR="00DD5675" w:rsidRDefault="009B3D24"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Q</w:t>
      </w:r>
      <w:r w:rsidR="008A2040" w:rsidRPr="008A2040">
        <w:rPr>
          <w:rFonts w:ascii="Arial" w:eastAsiaTheme="minorHAnsi" w:hAnsi="Arial" w:cs="Arial"/>
          <w:sz w:val="24"/>
          <w:szCs w:val="24"/>
          <w:lang w:eastAsia="en-US"/>
        </w:rPr>
        <w:t xml:space="preserve">uicker and more reliable journey times between </w:t>
      </w:r>
      <w:r w:rsidR="00DE7D35">
        <w:rPr>
          <w:rFonts w:ascii="Arial" w:eastAsiaTheme="minorHAnsi" w:hAnsi="Arial" w:cs="Arial"/>
          <w:sz w:val="24"/>
          <w:szCs w:val="24"/>
          <w:lang w:eastAsia="en-US"/>
        </w:rPr>
        <w:t>cities</w:t>
      </w:r>
      <w:r w:rsidR="008A2040" w:rsidRPr="008A2040">
        <w:rPr>
          <w:rFonts w:ascii="Arial" w:eastAsiaTheme="minorHAnsi" w:hAnsi="Arial" w:cs="Arial"/>
          <w:sz w:val="24"/>
          <w:szCs w:val="24"/>
          <w:lang w:eastAsia="en-US"/>
        </w:rPr>
        <w:t xml:space="preserve"> </w:t>
      </w:r>
      <w:r w:rsidR="00F21A92">
        <w:rPr>
          <w:rFonts w:ascii="Arial" w:eastAsiaTheme="minorHAnsi" w:hAnsi="Arial" w:cs="Arial"/>
          <w:sz w:val="24"/>
          <w:szCs w:val="24"/>
          <w:lang w:eastAsia="en-US"/>
        </w:rPr>
        <w:t>would</w:t>
      </w:r>
      <w:r w:rsidR="008A2040" w:rsidRPr="008A2040">
        <w:rPr>
          <w:rFonts w:ascii="Arial" w:eastAsiaTheme="minorHAnsi" w:hAnsi="Arial" w:cs="Arial"/>
          <w:sz w:val="24"/>
          <w:szCs w:val="24"/>
          <w:lang w:eastAsia="en-US"/>
        </w:rPr>
        <w:t xml:space="preserve"> increase accessibility to jobs and other opportunities, promoting social inclusion</w:t>
      </w:r>
      <w:r w:rsidR="00917CFE">
        <w:rPr>
          <w:rFonts w:ascii="Arial" w:eastAsiaTheme="minorHAnsi" w:hAnsi="Arial" w:cs="Arial"/>
          <w:sz w:val="24"/>
          <w:szCs w:val="24"/>
          <w:lang w:eastAsia="en-US"/>
        </w:rPr>
        <w:t xml:space="preserve"> and improving com</w:t>
      </w:r>
      <w:r w:rsidR="00DD5675">
        <w:rPr>
          <w:rFonts w:ascii="Arial" w:eastAsiaTheme="minorHAnsi" w:hAnsi="Arial" w:cs="Arial"/>
          <w:sz w:val="24"/>
          <w:szCs w:val="24"/>
          <w:lang w:eastAsia="en-US"/>
        </w:rPr>
        <w:t>parative access by geographic location</w:t>
      </w:r>
      <w:r w:rsidR="008A2040" w:rsidRPr="008A2040">
        <w:rPr>
          <w:rFonts w:ascii="Arial" w:eastAsiaTheme="minorHAnsi" w:hAnsi="Arial" w:cs="Arial"/>
          <w:sz w:val="24"/>
          <w:szCs w:val="24"/>
          <w:lang w:eastAsia="en-US"/>
        </w:rPr>
        <w:t>.</w:t>
      </w:r>
    </w:p>
    <w:p w14:paraId="166D96E1" w14:textId="2975FC43" w:rsidR="0000423E" w:rsidRPr="0000423E" w:rsidRDefault="008A2040"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8A2040">
        <w:rPr>
          <w:rFonts w:ascii="Arial" w:eastAsiaTheme="minorHAnsi" w:hAnsi="Arial" w:cs="Arial"/>
          <w:sz w:val="24"/>
          <w:szCs w:val="24"/>
          <w:lang w:eastAsia="en-US"/>
        </w:rPr>
        <w:t xml:space="preserve">Public transport accessibility is particularly important for enabling access to services, particularly for women and disabled people. </w:t>
      </w:r>
      <w:hyperlink r:id="rId33" w:history="1">
        <w:r w:rsidRPr="0012785D">
          <w:rPr>
            <w:rStyle w:val="Hyperlink"/>
            <w:rFonts w:ascii="Arial" w:eastAsiaTheme="minorHAnsi" w:hAnsi="Arial" w:cs="Arial"/>
            <w:sz w:val="24"/>
            <w:szCs w:val="24"/>
            <w:lang w:eastAsia="en-US"/>
          </w:rPr>
          <w:t xml:space="preserve">Women are less likely to </w:t>
        </w:r>
        <w:r w:rsidR="00214174" w:rsidRPr="0012785D">
          <w:rPr>
            <w:rStyle w:val="Hyperlink"/>
            <w:rFonts w:ascii="Arial" w:eastAsiaTheme="minorHAnsi" w:hAnsi="Arial" w:cs="Arial"/>
            <w:sz w:val="24"/>
            <w:szCs w:val="24"/>
            <w:lang w:eastAsia="en-US"/>
          </w:rPr>
          <w:t xml:space="preserve">have access to a </w:t>
        </w:r>
        <w:r w:rsidRPr="0012785D">
          <w:rPr>
            <w:rStyle w:val="Hyperlink"/>
            <w:rFonts w:ascii="Arial" w:eastAsiaTheme="minorHAnsi" w:hAnsi="Arial" w:cs="Arial"/>
            <w:sz w:val="24"/>
            <w:szCs w:val="24"/>
            <w:lang w:eastAsia="en-US"/>
          </w:rPr>
          <w:t>car</w:t>
        </w:r>
      </w:hyperlink>
      <w:r w:rsidR="00163CD4">
        <w:rPr>
          <w:rStyle w:val="EndnoteReference"/>
          <w:rFonts w:ascii="Arial" w:hAnsi="Arial" w:cs="Arial"/>
          <w:sz w:val="24"/>
          <w:szCs w:val="24"/>
          <w:lang w:eastAsia="en-US"/>
        </w:rPr>
        <w:t xml:space="preserve">   </w:t>
      </w:r>
      <w:r w:rsidRPr="008A2040">
        <w:rPr>
          <w:rFonts w:ascii="Arial" w:eastAsiaTheme="minorHAnsi" w:hAnsi="Arial" w:cs="Arial"/>
          <w:sz w:val="24"/>
          <w:szCs w:val="24"/>
          <w:lang w:eastAsia="en-US"/>
        </w:rPr>
        <w:lastRenderedPageBreak/>
        <w:t xml:space="preserve">, and often have to </w:t>
      </w:r>
      <w:hyperlink r:id="rId34" w:history="1">
        <w:r w:rsidR="003C27BB" w:rsidRPr="003C27BB">
          <w:rPr>
            <w:rStyle w:val="Hyperlink"/>
            <w:rFonts w:ascii="Arial" w:eastAsiaTheme="minorHAnsi" w:hAnsi="Arial" w:cs="Arial"/>
            <w:sz w:val="24"/>
            <w:szCs w:val="24"/>
            <w:lang w:eastAsia="en-US"/>
          </w:rPr>
          <w:t>“chain” trips</w:t>
        </w:r>
        <w:r w:rsidRPr="003C27BB">
          <w:rPr>
            <w:rStyle w:val="Hyperlink"/>
            <w:rFonts w:ascii="Arial" w:eastAsiaTheme="minorHAnsi" w:hAnsi="Arial" w:cs="Arial"/>
            <w:sz w:val="24"/>
            <w:szCs w:val="24"/>
            <w:lang w:eastAsia="en-US"/>
          </w:rPr>
          <w:t xml:space="preserve"> together to meet the demands of their everyday lives</w:t>
        </w:r>
      </w:hyperlink>
      <w:r w:rsidR="00163CD4">
        <w:rPr>
          <w:rStyle w:val="EndnoteReference"/>
          <w:rFonts w:ascii="Arial" w:hAnsi="Arial" w:cs="Arial"/>
          <w:sz w:val="24"/>
          <w:szCs w:val="24"/>
          <w:lang w:eastAsia="en-US"/>
        </w:rPr>
        <w:t xml:space="preserve">   </w:t>
      </w:r>
      <w:r w:rsidRPr="008A2040">
        <w:rPr>
          <w:rFonts w:ascii="Arial" w:eastAsiaTheme="minorHAnsi" w:hAnsi="Arial" w:cs="Arial"/>
          <w:sz w:val="24"/>
          <w:szCs w:val="24"/>
          <w:lang w:eastAsia="en-US"/>
        </w:rPr>
        <w:t xml:space="preserve">. </w:t>
      </w:r>
      <w:hyperlink r:id="rId35" w:history="1">
        <w:r w:rsidR="008768F8" w:rsidRPr="008768F8">
          <w:rPr>
            <w:rStyle w:val="Hyperlink"/>
            <w:rFonts w:ascii="Arial" w:eastAsiaTheme="minorHAnsi" w:hAnsi="Arial" w:cs="Arial"/>
            <w:sz w:val="24"/>
            <w:szCs w:val="24"/>
            <w:lang w:eastAsia="en-US"/>
          </w:rPr>
          <w:t>Disabled people make on average two and half times fewer trips</w:t>
        </w:r>
        <w:r w:rsidRPr="008768F8">
          <w:rPr>
            <w:rStyle w:val="Hyperlink"/>
            <w:rFonts w:ascii="Arial" w:eastAsiaTheme="minorHAnsi" w:hAnsi="Arial" w:cs="Arial"/>
            <w:sz w:val="24"/>
            <w:szCs w:val="24"/>
            <w:lang w:eastAsia="en-US"/>
          </w:rPr>
          <w:t xml:space="preserve"> compared to those without disabilities</w:t>
        </w:r>
      </w:hyperlink>
      <w:r w:rsidRPr="008A2040">
        <w:rPr>
          <w:rFonts w:ascii="Arial" w:eastAsiaTheme="minorHAnsi" w:hAnsi="Arial" w:cs="Arial"/>
          <w:sz w:val="24"/>
          <w:szCs w:val="24"/>
          <w:lang w:eastAsia="en-US"/>
        </w:rPr>
        <w:t xml:space="preserve"> due to the challenges of using the railway</w:t>
      </w:r>
      <w:r w:rsidR="00163CD4">
        <w:rPr>
          <w:rFonts w:ascii="Arial" w:eastAsiaTheme="minorHAnsi" w:hAnsi="Arial" w:cs="Arial"/>
          <w:sz w:val="24"/>
          <w:szCs w:val="24"/>
          <w:vertAlign w:val="superscript"/>
          <w:lang w:eastAsia="en-US"/>
        </w:rPr>
        <w:t xml:space="preserve"> </w:t>
      </w:r>
      <w:proofErr w:type="gramStart"/>
      <w:r w:rsidR="00163CD4">
        <w:rPr>
          <w:rFonts w:ascii="Arial" w:eastAsiaTheme="minorHAnsi" w:hAnsi="Arial" w:cs="Arial"/>
          <w:sz w:val="24"/>
          <w:szCs w:val="24"/>
          <w:vertAlign w:val="superscript"/>
          <w:lang w:eastAsia="en-US"/>
        </w:rPr>
        <w:t xml:space="preserve">  </w:t>
      </w:r>
      <w:r w:rsidRPr="008A2040">
        <w:rPr>
          <w:rFonts w:ascii="Arial" w:eastAsiaTheme="minorHAnsi" w:hAnsi="Arial" w:cs="Arial"/>
          <w:sz w:val="24"/>
          <w:szCs w:val="24"/>
          <w:lang w:eastAsia="en-US"/>
        </w:rPr>
        <w:t>.</w:t>
      </w:r>
      <w:proofErr w:type="gramEnd"/>
      <w:r w:rsidRPr="008A2040">
        <w:rPr>
          <w:rFonts w:ascii="Arial" w:eastAsiaTheme="minorHAnsi" w:hAnsi="Arial" w:cs="Arial"/>
          <w:sz w:val="24"/>
          <w:szCs w:val="24"/>
          <w:lang w:eastAsia="en-US"/>
        </w:rPr>
        <w:t xml:space="preserve"> It is important that vulnerable user groups, such as people with disabilities, are catered for by making their journeys as simple as possible by removing the need for interchange. The STPR2 National Case for Change identifies that people feel socially isolated and that “…many disabled people feel trapped due to lack of accessible transport”.</w:t>
      </w:r>
      <w:r w:rsidR="0000423E">
        <w:rPr>
          <w:rFonts w:ascii="Arial" w:eastAsiaTheme="minorHAnsi" w:hAnsi="Arial" w:cs="Arial"/>
          <w:sz w:val="24"/>
          <w:szCs w:val="24"/>
          <w:lang w:eastAsia="en-US"/>
        </w:rPr>
        <w:t xml:space="preserve"> </w:t>
      </w:r>
      <w:r w:rsidR="0000423E" w:rsidRPr="0000423E">
        <w:rPr>
          <w:rFonts w:ascii="Arial" w:eastAsiaTheme="minorHAnsi" w:hAnsi="Arial" w:cs="Arial"/>
          <w:sz w:val="24"/>
          <w:szCs w:val="24"/>
          <w:lang w:eastAsia="en-US"/>
        </w:rPr>
        <w:t xml:space="preserve">Whilst this recommendation would not change transport network coverage, it is expected to improve journey times and reliability for people who already rely on public transport, thereby improving comparative </w:t>
      </w:r>
      <w:r w:rsidR="0092661B" w:rsidRPr="00C213EA">
        <w:rPr>
          <w:rFonts w:ascii="Arial" w:eastAsiaTheme="minorHAnsi" w:hAnsi="Arial" w:cs="Arial"/>
          <w:sz w:val="24"/>
          <w:szCs w:val="24"/>
          <w:lang w:eastAsia="en-US"/>
        </w:rPr>
        <w:t>access</w:t>
      </w:r>
      <w:r w:rsidR="0092661B">
        <w:rPr>
          <w:rFonts w:ascii="Arial" w:eastAsiaTheme="minorHAnsi" w:hAnsi="Arial" w:cs="Arial"/>
          <w:sz w:val="24"/>
          <w:szCs w:val="24"/>
          <w:lang w:eastAsia="en-US"/>
        </w:rPr>
        <w:t xml:space="preserve"> by people group</w:t>
      </w:r>
      <w:r w:rsidR="0000423E" w:rsidRPr="0000423E">
        <w:rPr>
          <w:rFonts w:ascii="Arial" w:eastAsiaTheme="minorHAnsi" w:hAnsi="Arial" w:cs="Arial"/>
          <w:sz w:val="24"/>
          <w:szCs w:val="24"/>
          <w:lang w:eastAsia="en-US"/>
        </w:rPr>
        <w:t>.</w:t>
      </w:r>
    </w:p>
    <w:p w14:paraId="0541FF19" w14:textId="5867AF45" w:rsidR="008A2040" w:rsidRDefault="0000423E"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00423E">
        <w:rPr>
          <w:rFonts w:ascii="Arial" w:eastAsiaTheme="minorHAnsi" w:hAnsi="Arial" w:cs="Arial"/>
          <w:sz w:val="24"/>
          <w:szCs w:val="24"/>
          <w:lang w:eastAsia="en-US"/>
        </w:rPr>
        <w:t xml:space="preserve">This recommendation also has the potential to encourage freight mode shift from road to rail and there may be examples of </w:t>
      </w:r>
      <w:r w:rsidR="00D5296E">
        <w:rPr>
          <w:rFonts w:ascii="Arial" w:eastAsiaTheme="minorHAnsi" w:hAnsi="Arial" w:cs="Arial"/>
          <w:sz w:val="24"/>
          <w:szCs w:val="24"/>
          <w:lang w:eastAsia="en-US"/>
        </w:rPr>
        <w:t>some minimal reduction in</w:t>
      </w:r>
      <w:r w:rsidR="00D5296E" w:rsidRPr="0000423E">
        <w:rPr>
          <w:rFonts w:ascii="Arial" w:eastAsiaTheme="minorHAnsi" w:hAnsi="Arial" w:cs="Arial"/>
          <w:sz w:val="24"/>
          <w:szCs w:val="24"/>
          <w:lang w:eastAsia="en-US"/>
        </w:rPr>
        <w:t xml:space="preserve"> </w:t>
      </w:r>
      <w:r w:rsidRPr="0000423E">
        <w:rPr>
          <w:rFonts w:ascii="Arial" w:eastAsiaTheme="minorHAnsi" w:hAnsi="Arial" w:cs="Arial"/>
          <w:sz w:val="24"/>
          <w:szCs w:val="24"/>
          <w:lang w:eastAsia="en-US"/>
        </w:rPr>
        <w:t xml:space="preserve">community severance due to a reduction in the number of goods vehicles on the road. </w:t>
      </w:r>
    </w:p>
    <w:p w14:paraId="4FE40EE3" w14:textId="77777777" w:rsidR="00141D73" w:rsidRPr="008A2040" w:rsidRDefault="00141D73"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sidRPr="00141D73">
        <w:rPr>
          <w:rFonts w:ascii="Arial" w:eastAsiaTheme="minorHAnsi" w:hAnsi="Arial" w:cs="Arial"/>
          <w:sz w:val="24"/>
          <w:szCs w:val="24"/>
          <w:lang w:eastAsia="en-US"/>
        </w:rPr>
        <w:t>This recommendation is not expected to impact on affordability.</w:t>
      </w:r>
    </w:p>
    <w:p w14:paraId="7B1C0C21" w14:textId="792B73E5" w:rsidR="00FD41FA" w:rsidRDefault="008A2040" w:rsidP="004D44FF">
      <w:pPr>
        <w:pBdr>
          <w:top w:val="single" w:sz="4" w:space="1" w:color="auto"/>
          <w:left w:val="single" w:sz="4" w:space="1" w:color="auto"/>
          <w:bottom w:val="single" w:sz="4" w:space="1" w:color="auto"/>
          <w:right w:val="single" w:sz="4" w:space="1" w:color="auto"/>
        </w:pBdr>
        <w:rPr>
          <w:rFonts w:ascii="Arial" w:hAnsi="Arial" w:cs="Arial"/>
          <w:color w:val="000000" w:themeColor="dark1"/>
          <w:kern w:val="24"/>
          <w:sz w:val="24"/>
          <w:szCs w:val="24"/>
          <w:lang w:eastAsia="en-US"/>
        </w:rPr>
      </w:pPr>
      <w:r w:rsidRPr="008A2040">
        <w:rPr>
          <w:rFonts w:ascii="Arial" w:hAnsi="Arial" w:cs="Arial"/>
          <w:color w:val="000000" w:themeColor="dark1"/>
          <w:kern w:val="24"/>
          <w:sz w:val="24"/>
          <w:szCs w:val="24"/>
          <w:lang w:eastAsia="en-US"/>
        </w:rPr>
        <w:t xml:space="preserve">Also refer to </w:t>
      </w:r>
      <w:proofErr w:type="spellStart"/>
      <w:r w:rsidRPr="008A2040">
        <w:rPr>
          <w:rFonts w:ascii="Arial" w:hAnsi="Arial" w:cs="Arial"/>
          <w:color w:val="000000" w:themeColor="dark1"/>
          <w:kern w:val="24"/>
          <w:sz w:val="24"/>
          <w:szCs w:val="24"/>
          <w:lang w:eastAsia="en-US"/>
        </w:rPr>
        <w:t>E</w:t>
      </w:r>
      <w:r w:rsidR="00B03185">
        <w:rPr>
          <w:rFonts w:ascii="Arial" w:hAnsi="Arial" w:cs="Arial"/>
          <w:color w:val="000000" w:themeColor="dark1"/>
          <w:kern w:val="24"/>
          <w:sz w:val="24"/>
          <w:szCs w:val="24"/>
          <w:lang w:eastAsia="en-US"/>
        </w:rPr>
        <w:t>q</w:t>
      </w:r>
      <w:r w:rsidRPr="008A2040">
        <w:rPr>
          <w:rFonts w:ascii="Arial" w:hAnsi="Arial" w:cs="Arial"/>
          <w:color w:val="000000" w:themeColor="dark1"/>
          <w:kern w:val="24"/>
          <w:sz w:val="24"/>
          <w:szCs w:val="24"/>
          <w:lang w:eastAsia="en-US"/>
        </w:rPr>
        <w:t>IA</w:t>
      </w:r>
      <w:proofErr w:type="spellEnd"/>
      <w:r w:rsidRPr="008A2040">
        <w:rPr>
          <w:rFonts w:ascii="Arial" w:hAnsi="Arial" w:cs="Arial"/>
          <w:color w:val="000000" w:themeColor="dark1"/>
          <w:kern w:val="24"/>
          <w:sz w:val="24"/>
          <w:szCs w:val="24"/>
          <w:lang w:eastAsia="en-US"/>
        </w:rPr>
        <w:t>/ICIA/FSDA/CRWIA Assessment in the next section.</w:t>
      </w:r>
      <w:r w:rsidR="00A771B7">
        <w:rPr>
          <w:rFonts w:ascii="Arial" w:hAnsi="Arial" w:cs="Arial"/>
          <w:color w:val="000000" w:themeColor="dark1"/>
          <w:kern w:val="24"/>
          <w:sz w:val="24"/>
          <w:szCs w:val="24"/>
          <w:lang w:eastAsia="en-US"/>
        </w:rPr>
        <w:t xml:space="preserve"> </w:t>
      </w:r>
    </w:p>
    <w:p w14:paraId="7E0A3CE1" w14:textId="365BDA50" w:rsidR="008A2040" w:rsidRDefault="00141D73" w:rsidP="004D44FF">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lang w:eastAsia="en-US"/>
        </w:rPr>
      </w:pPr>
      <w:r>
        <w:rPr>
          <w:rFonts w:ascii="Arial" w:eastAsiaTheme="minorHAnsi" w:hAnsi="Arial" w:cs="Arial"/>
          <w:sz w:val="24"/>
          <w:szCs w:val="24"/>
          <w:lang w:eastAsia="en-US"/>
        </w:rPr>
        <w:t>Overall, t</w:t>
      </w:r>
      <w:r w:rsidRPr="008A2040">
        <w:rPr>
          <w:rFonts w:ascii="Arial" w:eastAsiaTheme="minorHAnsi" w:hAnsi="Arial" w:cs="Arial"/>
          <w:sz w:val="24"/>
          <w:szCs w:val="24"/>
          <w:lang w:eastAsia="en-US"/>
        </w:rPr>
        <w:t xml:space="preserve">his </w:t>
      </w:r>
      <w:r w:rsidR="00C1669E">
        <w:rPr>
          <w:rFonts w:ascii="Arial" w:eastAsiaTheme="minorHAnsi" w:hAnsi="Arial" w:cs="Arial"/>
          <w:sz w:val="24"/>
          <w:szCs w:val="24"/>
          <w:lang w:eastAsia="en-US"/>
        </w:rPr>
        <w:t>recommendation</w:t>
      </w:r>
      <w:r w:rsidR="008A2040" w:rsidRPr="008A2040">
        <w:rPr>
          <w:rFonts w:ascii="Arial" w:eastAsiaTheme="minorHAnsi" w:hAnsi="Arial" w:cs="Arial"/>
          <w:sz w:val="24"/>
          <w:szCs w:val="24"/>
          <w:lang w:eastAsia="en-US"/>
        </w:rPr>
        <w:t xml:space="preserve"> is expected to have a minor positive impact </w:t>
      </w:r>
      <w:r w:rsidR="00840AE7">
        <w:rPr>
          <w:rFonts w:ascii="Arial" w:hAnsi="Arial" w:cs="Arial"/>
          <w:sz w:val="24"/>
          <w:szCs w:val="24"/>
        </w:rPr>
        <w:t>on</w:t>
      </w:r>
      <w:r w:rsidR="00840AE7" w:rsidRPr="00F15BAC">
        <w:rPr>
          <w:rFonts w:ascii="Arial" w:hAnsi="Arial" w:cs="Arial"/>
          <w:sz w:val="24"/>
          <w:szCs w:val="24"/>
        </w:rPr>
        <w:t xml:space="preserve"> </w:t>
      </w:r>
      <w:r w:rsidR="008A2040" w:rsidRPr="008A2040">
        <w:rPr>
          <w:rFonts w:ascii="Arial" w:eastAsiaTheme="minorHAnsi" w:hAnsi="Arial" w:cs="Arial"/>
          <w:sz w:val="24"/>
          <w:szCs w:val="24"/>
          <w:lang w:eastAsia="en-US"/>
        </w:rPr>
        <w:t>this criterion in both Low and High scenarios.</w:t>
      </w:r>
    </w:p>
    <w:p w14:paraId="69CE7D58" w14:textId="3AF0AB02" w:rsidR="00B24BFE" w:rsidRDefault="00B24BFE">
      <w:pPr>
        <w:rPr>
          <w:rFonts w:ascii="Arial" w:eastAsia="Courier New" w:hAnsi="Arial" w:cs="Arial"/>
          <w:sz w:val="24"/>
          <w:szCs w:val="24"/>
          <w:lang w:eastAsia="en-US"/>
        </w:rPr>
      </w:pPr>
    </w:p>
    <w:p w14:paraId="31AB91AE" w14:textId="77777777" w:rsidR="009475F2" w:rsidRPr="00537A75" w:rsidRDefault="009475F2">
      <w:pPr>
        <w:pStyle w:val="STPR2Heading2"/>
        <w:ind w:left="567" w:hanging="567"/>
      </w:pPr>
      <w:bookmarkStart w:id="12" w:name="_Toc96083530"/>
      <w:r w:rsidRPr="00537A75">
        <w:t>Deliverability</w:t>
      </w:r>
      <w:bookmarkEnd w:id="12"/>
    </w:p>
    <w:p w14:paraId="1E008B97" w14:textId="77777777" w:rsidR="009475F2" w:rsidRPr="00537A75" w:rsidRDefault="003B0FFA"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63A6452E" w14:textId="77777777" w:rsidR="00CF559F" w:rsidRDefault="00CF559F"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proofErr w:type="gramStart"/>
      <w:r w:rsidRPr="00CF559F">
        <w:rPr>
          <w:rFonts w:ascii="Arial" w:hAnsi="Arial" w:cs="Arial"/>
          <w:color w:val="000000"/>
          <w:sz w:val="24"/>
        </w:rPr>
        <w:t>Overall</w:t>
      </w:r>
      <w:proofErr w:type="gramEnd"/>
      <w:r w:rsidRPr="00CF559F">
        <w:rPr>
          <w:rFonts w:ascii="Arial" w:hAnsi="Arial" w:cs="Arial"/>
          <w:color w:val="000000"/>
          <w:sz w:val="24"/>
        </w:rPr>
        <w:t xml:space="preserve"> this recommendation is considered to be feasible, with proposed enhancements (for example loops, dual tracking, gauge clearance) representing tried and tested approaches to improving the rail network, with a number of similar schemes implemented across the Scottish rail network in previous years.</w:t>
      </w:r>
    </w:p>
    <w:p w14:paraId="7CB8EEB7" w14:textId="77777777" w:rsidR="00CA1E62" w:rsidRPr="006759A8" w:rsidRDefault="00CB3C19"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Pr>
          <w:rFonts w:ascii="Arial" w:hAnsi="Arial" w:cs="Arial"/>
          <w:color w:val="000000"/>
          <w:sz w:val="24"/>
        </w:rPr>
        <w:t xml:space="preserve">As with all rail enhancements, a number of risks require consideration. </w:t>
      </w:r>
      <w:r w:rsidR="00CA1E62" w:rsidRPr="006759A8">
        <w:rPr>
          <w:rFonts w:ascii="Arial" w:hAnsi="Arial" w:cs="Arial"/>
          <w:color w:val="000000"/>
          <w:sz w:val="24"/>
        </w:rPr>
        <w:t xml:space="preserve">Risks may include strategic (relating to the rail infrastructure, wider transport network and trends with the transport industry </w:t>
      </w:r>
      <w:r>
        <w:rPr>
          <w:rFonts w:ascii="Arial" w:hAnsi="Arial" w:cs="Arial"/>
          <w:color w:val="000000"/>
          <w:sz w:val="24"/>
        </w:rPr>
        <w:t>for example</w:t>
      </w:r>
      <w:r w:rsidR="00CA1E62" w:rsidRPr="006759A8">
        <w:rPr>
          <w:rFonts w:ascii="Arial" w:hAnsi="Arial" w:cs="Arial"/>
          <w:color w:val="000000"/>
          <w:sz w:val="24"/>
        </w:rPr>
        <w:t xml:space="preserve"> increased freight traffic), regulatory/legal (alteration of planning legislation) and financial (unforeseen environmental conditions, asset condition, land assembly and acquisition). These would need to be considered alongside any cost, timescale or deliverability risks associated with the construction and operation of the recommendation.</w:t>
      </w:r>
    </w:p>
    <w:p w14:paraId="5DAAF018" w14:textId="77777777" w:rsidR="00CA1E62" w:rsidRPr="006759A8" w:rsidRDefault="00CA1E62"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6759A8">
        <w:rPr>
          <w:rFonts w:ascii="Arial" w:hAnsi="Arial" w:cs="Arial"/>
          <w:color w:val="000000"/>
          <w:sz w:val="24"/>
        </w:rPr>
        <w:t xml:space="preserve">In terms of the rail engineering and construction aspects required for line upgrades, there may be negative externalities of construction that would require to be considered, such as increased noise, train movements and dust in the local area. Furthermore, there may be unforeseen technical challenges on-site that would make the implementation more complex and expensive, particularly given the age of some structures along the route. </w:t>
      </w:r>
      <w:r w:rsidR="00CB3C19">
        <w:rPr>
          <w:rFonts w:ascii="Arial" w:hAnsi="Arial" w:cs="Arial"/>
          <w:color w:val="000000"/>
          <w:sz w:val="24"/>
        </w:rPr>
        <w:t>As noted, t</w:t>
      </w:r>
      <w:r w:rsidR="00CB3C19" w:rsidRPr="006759A8">
        <w:rPr>
          <w:rFonts w:ascii="Arial" w:hAnsi="Arial" w:cs="Arial"/>
          <w:color w:val="000000"/>
          <w:sz w:val="24"/>
        </w:rPr>
        <w:t xml:space="preserve">echnologies </w:t>
      </w:r>
      <w:r w:rsidRPr="006759A8">
        <w:rPr>
          <w:rFonts w:ascii="Arial" w:hAnsi="Arial" w:cs="Arial"/>
          <w:color w:val="000000"/>
          <w:sz w:val="24"/>
        </w:rPr>
        <w:t xml:space="preserve">and construction techniques are generally proven and present no significant risks to delivery, albeit a more thorough, detailed assessment would be required considering local issues and constraints, therefore identifying potential challenges that could lead to increased timescales and costs. However, line upgrades for passenger and </w:t>
      </w:r>
      <w:r w:rsidRPr="006759A8">
        <w:rPr>
          <w:rFonts w:ascii="Arial" w:hAnsi="Arial" w:cs="Arial"/>
          <w:color w:val="000000"/>
          <w:sz w:val="24"/>
        </w:rPr>
        <w:lastRenderedPageBreak/>
        <w:t>freight rail are near-continuous within the UK, with Network Rail</w:t>
      </w:r>
      <w:r w:rsidR="00713CFE">
        <w:rPr>
          <w:rFonts w:ascii="Arial" w:hAnsi="Arial" w:cs="Arial"/>
          <w:color w:val="000000"/>
          <w:sz w:val="24"/>
        </w:rPr>
        <w:t xml:space="preserve"> and its supply chain</w:t>
      </w:r>
      <w:r w:rsidRPr="006759A8">
        <w:rPr>
          <w:rFonts w:ascii="Arial" w:hAnsi="Arial" w:cs="Arial"/>
          <w:color w:val="000000"/>
          <w:sz w:val="24"/>
        </w:rPr>
        <w:t xml:space="preserve"> having expertise of the Scottish railway network, and the necessary work required to deliver upgrades.</w:t>
      </w:r>
    </w:p>
    <w:p w14:paraId="01C9AE40" w14:textId="77777777" w:rsidR="00CA1E62" w:rsidRPr="006759A8" w:rsidRDefault="00CA1E62" w:rsidP="004D44FF">
      <w:pPr>
        <w:pBdr>
          <w:top w:val="single" w:sz="4" w:space="1" w:color="auto"/>
          <w:left w:val="single" w:sz="4" w:space="1" w:color="auto"/>
          <w:bottom w:val="single" w:sz="4" w:space="1" w:color="auto"/>
          <w:right w:val="single" w:sz="4" w:space="1" w:color="auto"/>
        </w:pBdr>
        <w:rPr>
          <w:rFonts w:ascii="Arial" w:hAnsi="Arial" w:cs="Arial"/>
          <w:color w:val="000000"/>
          <w:sz w:val="24"/>
        </w:rPr>
      </w:pPr>
      <w:r w:rsidRPr="006759A8">
        <w:rPr>
          <w:rFonts w:ascii="Arial" w:hAnsi="Arial" w:cs="Arial"/>
          <w:color w:val="000000"/>
          <w:sz w:val="24"/>
        </w:rPr>
        <w:t>In terms of the operational challenges, there may be short- to medium-term issues created by upgrades, with line closures and reduced services required in the interim. However, in the long-term, implementation of this recommendation would allow Train Operating Companies (TOCs) and F</w:t>
      </w:r>
      <w:r w:rsidR="009B79D0">
        <w:rPr>
          <w:rFonts w:ascii="Arial" w:hAnsi="Arial" w:cs="Arial"/>
          <w:color w:val="000000"/>
          <w:sz w:val="24"/>
        </w:rPr>
        <w:t>reight Operating Companies (F</w:t>
      </w:r>
      <w:r w:rsidRPr="006759A8">
        <w:rPr>
          <w:rFonts w:ascii="Arial" w:hAnsi="Arial" w:cs="Arial"/>
          <w:color w:val="000000"/>
          <w:sz w:val="24"/>
        </w:rPr>
        <w:t>OCs</w:t>
      </w:r>
      <w:r w:rsidR="009B79D0">
        <w:rPr>
          <w:rFonts w:ascii="Arial" w:hAnsi="Arial" w:cs="Arial"/>
          <w:color w:val="000000"/>
          <w:sz w:val="24"/>
        </w:rPr>
        <w:t>)</w:t>
      </w:r>
      <w:r w:rsidRPr="006759A8">
        <w:rPr>
          <w:rFonts w:ascii="Arial" w:hAnsi="Arial" w:cs="Arial"/>
          <w:color w:val="000000"/>
          <w:sz w:val="24"/>
        </w:rPr>
        <w:t xml:space="preserve"> more flexibility within the working timetable (due to more paths, improved line speeds, upgraded signalling systems). </w:t>
      </w:r>
    </w:p>
    <w:p w14:paraId="60C24918" w14:textId="3DDD3036" w:rsidR="008147E5" w:rsidRDefault="008147E5">
      <w:pPr>
        <w:rPr>
          <w:rFonts w:ascii="Arial" w:eastAsia="Courier New" w:hAnsi="Arial" w:cs="Arial"/>
          <w:sz w:val="24"/>
          <w:szCs w:val="24"/>
          <w:lang w:eastAsia="en-US"/>
        </w:rPr>
      </w:pPr>
    </w:p>
    <w:p w14:paraId="187B1708" w14:textId="77777777" w:rsidR="009475F2"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bookmarkStart w:id="15" w:name="_Toc96083533"/>
      <w:r w:rsidR="009475F2">
        <w:t>Affordability</w:t>
      </w:r>
      <w:bookmarkEnd w:id="15"/>
    </w:p>
    <w:p w14:paraId="415C393B" w14:textId="77777777" w:rsidR="00226766" w:rsidRDefault="00473172" w:rsidP="004D44FF">
      <w:pPr>
        <w:pBdr>
          <w:top w:val="single" w:sz="4" w:space="1" w:color="auto"/>
          <w:left w:val="single" w:sz="4" w:space="1" w:color="auto"/>
          <w:bottom w:val="single" w:sz="4" w:space="1" w:color="auto"/>
          <w:right w:val="single" w:sz="4" w:space="1" w:color="auto"/>
        </w:pBdr>
        <w:rPr>
          <w:rFonts w:ascii="Arial" w:hAnsi="Arial" w:cs="Arial"/>
          <w:kern w:val="24"/>
          <w:sz w:val="24"/>
          <w:szCs w:val="24"/>
        </w:rPr>
      </w:pPr>
      <w:r>
        <w:rPr>
          <w:rFonts w:ascii="Arial" w:hAnsi="Arial" w:cs="Arial"/>
          <w:kern w:val="24"/>
          <w:sz w:val="24"/>
          <w:szCs w:val="24"/>
        </w:rPr>
        <w:t xml:space="preserve">Upgrades to the railway network are often highly expensive investments due to the need for specialist contractors, high safety standards and the need to compensate operators where lines are closed outside contractually permitted times. Network Rail’s general funding covers renewals and maintenance but not enhancements. It is considered likely that the </w:t>
      </w:r>
      <w:r w:rsidR="001E2295">
        <w:rPr>
          <w:rFonts w:ascii="Arial" w:hAnsi="Arial" w:cs="Arial"/>
          <w:kern w:val="24"/>
          <w:sz w:val="24"/>
          <w:szCs w:val="24"/>
        </w:rPr>
        <w:t>enhancements would</w:t>
      </w:r>
      <w:r>
        <w:rPr>
          <w:rFonts w:ascii="Arial" w:hAnsi="Arial" w:cs="Arial"/>
          <w:kern w:val="24"/>
          <w:sz w:val="24"/>
          <w:szCs w:val="24"/>
        </w:rPr>
        <w:t xml:space="preserve"> be completed over several Control Periods, to </w:t>
      </w:r>
      <w:r w:rsidRPr="005520A1">
        <w:rPr>
          <w:rFonts w:ascii="Arial" w:hAnsi="Arial" w:cs="Arial"/>
          <w:kern w:val="24"/>
          <w:sz w:val="24"/>
          <w:szCs w:val="24"/>
        </w:rPr>
        <w:t xml:space="preserve">minimise up-front financial costs. </w:t>
      </w:r>
    </w:p>
    <w:p w14:paraId="0A0C5E8F" w14:textId="552EEF29" w:rsidR="00D53065" w:rsidRDefault="00F1177C" w:rsidP="004D44FF">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kern w:val="24"/>
          <w:sz w:val="24"/>
          <w:szCs w:val="24"/>
        </w:rPr>
        <w:t>Despite the rail freight market showing signs of growth, t</w:t>
      </w:r>
      <w:r w:rsidR="00E026CE" w:rsidRPr="002D2861">
        <w:rPr>
          <w:rFonts w:ascii="Arial" w:hAnsi="Arial" w:cs="Arial"/>
          <w:kern w:val="24"/>
          <w:sz w:val="24"/>
          <w:szCs w:val="24"/>
        </w:rPr>
        <w:t xml:space="preserve">here are risks with respect to potential ongoing revenue costs, due to uncertainty about future rail demand. </w:t>
      </w:r>
      <w:hyperlink r:id="rId36" w:history="1">
        <w:r w:rsidR="00E026CE" w:rsidRPr="009F25D8">
          <w:rPr>
            <w:rStyle w:val="Hyperlink"/>
            <w:rFonts w:ascii="Arial" w:hAnsi="Arial" w:cs="Arial"/>
            <w:kern w:val="24"/>
            <w:sz w:val="24"/>
            <w:szCs w:val="24"/>
          </w:rPr>
          <w:t xml:space="preserve">There is some early </w:t>
        </w:r>
        <w:r w:rsidR="009F25D8" w:rsidRPr="009F25D8">
          <w:rPr>
            <w:rStyle w:val="Hyperlink"/>
            <w:rFonts w:ascii="Arial" w:hAnsi="Arial" w:cs="Arial"/>
            <w:kern w:val="24"/>
            <w:sz w:val="24"/>
            <w:szCs w:val="24"/>
          </w:rPr>
          <w:t>evidence</w:t>
        </w:r>
        <w:r w:rsidR="00E026CE" w:rsidRPr="009F25D8">
          <w:rPr>
            <w:rStyle w:val="Hyperlink"/>
            <w:rFonts w:ascii="Arial" w:hAnsi="Arial" w:cs="Arial"/>
            <w:kern w:val="24"/>
            <w:sz w:val="24"/>
            <w:szCs w:val="24"/>
          </w:rPr>
          <w:t xml:space="preserve"> that leisure journeys are recovering more quickly</w:t>
        </w:r>
      </w:hyperlink>
      <w:r w:rsidR="00365D97">
        <w:rPr>
          <w:rFonts w:ascii="Arial" w:hAnsi="Arial" w:cs="Arial"/>
          <w:kern w:val="24"/>
          <w:sz w:val="24"/>
          <w:szCs w:val="24"/>
        </w:rPr>
        <w:t xml:space="preserve"> following the COVID-19 pandemic</w:t>
      </w:r>
      <w:r w:rsidR="00163CD4">
        <w:rPr>
          <w:rFonts w:ascii="Arial" w:hAnsi="Arial" w:cs="Arial"/>
          <w:kern w:val="24"/>
          <w:sz w:val="24"/>
          <w:szCs w:val="24"/>
          <w:vertAlign w:val="superscript"/>
        </w:rPr>
        <w:t xml:space="preserve">   </w:t>
      </w:r>
      <w:r w:rsidR="00E026CE" w:rsidRPr="002D2861">
        <w:rPr>
          <w:rFonts w:ascii="Arial" w:hAnsi="Arial" w:cs="Arial"/>
          <w:kern w:val="24"/>
          <w:sz w:val="24"/>
          <w:szCs w:val="24"/>
        </w:rPr>
        <w:t xml:space="preserve">, and whilst the pandemic is expected to result in a continued reduction in commuting and in-work travel, </w:t>
      </w:r>
      <w:hyperlink r:id="rId37" w:history="1">
        <w:r w:rsidR="00E026CE" w:rsidRPr="00996B7A">
          <w:rPr>
            <w:rStyle w:val="Hyperlink"/>
            <w:rFonts w:ascii="Arial" w:hAnsi="Arial" w:cs="Arial"/>
            <w:kern w:val="24"/>
            <w:sz w:val="24"/>
            <w:szCs w:val="24"/>
          </w:rPr>
          <w:t xml:space="preserve">there is </w:t>
        </w:r>
        <w:r w:rsidR="00996B7A" w:rsidRPr="00996B7A">
          <w:rPr>
            <w:rStyle w:val="Hyperlink"/>
            <w:rFonts w:ascii="Arial" w:hAnsi="Arial" w:cs="Arial"/>
            <w:kern w:val="24"/>
            <w:sz w:val="24"/>
            <w:szCs w:val="24"/>
          </w:rPr>
          <w:t>evidence</w:t>
        </w:r>
        <w:r w:rsidR="00E026CE" w:rsidRPr="00996B7A">
          <w:rPr>
            <w:rStyle w:val="Hyperlink"/>
            <w:rFonts w:ascii="Arial" w:hAnsi="Arial" w:cs="Arial"/>
            <w:kern w:val="24"/>
            <w:sz w:val="24"/>
            <w:szCs w:val="24"/>
          </w:rPr>
          <w:t xml:space="preserve"> that this may increase willingness to travel further</w:t>
        </w:r>
      </w:hyperlink>
      <w:r w:rsidR="00163CD4">
        <w:rPr>
          <w:rFonts w:ascii="Arial" w:hAnsi="Arial" w:cs="Arial"/>
          <w:kern w:val="24"/>
          <w:sz w:val="24"/>
          <w:szCs w:val="24"/>
          <w:vertAlign w:val="superscript"/>
        </w:rPr>
        <w:t xml:space="preserve">   </w:t>
      </w:r>
      <w:r w:rsidR="00E026CE" w:rsidRPr="002D2861">
        <w:rPr>
          <w:rFonts w:ascii="Arial" w:hAnsi="Arial" w:cs="Arial"/>
          <w:kern w:val="24"/>
          <w:sz w:val="24"/>
          <w:szCs w:val="24"/>
        </w:rPr>
        <w:t>, potentially increasing demand for longer inter-city trips.</w:t>
      </w:r>
      <w:r w:rsidR="0075546B">
        <w:rPr>
          <w:rFonts w:ascii="Arial" w:hAnsi="Arial" w:cs="Arial"/>
          <w:kern w:val="24"/>
          <w:sz w:val="24"/>
          <w:szCs w:val="24"/>
        </w:rPr>
        <w:t xml:space="preserve"> </w:t>
      </w:r>
    </w:p>
    <w:p w14:paraId="17944A6D" w14:textId="770A3ED5" w:rsidR="0075546B" w:rsidRDefault="0075546B" w:rsidP="004D44FF">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Pr>
          <w:rFonts w:ascii="Arial" w:eastAsia="Arial" w:hAnsi="Arial" w:cs="Arial"/>
          <w:sz w:val="24"/>
          <w:szCs w:val="24"/>
        </w:rPr>
        <w:t xml:space="preserve">While there is inevitably some uncertainty around the uptake of new freight paths, </w:t>
      </w:r>
      <w:proofErr w:type="gramStart"/>
      <w:r>
        <w:rPr>
          <w:rFonts w:ascii="Arial" w:eastAsia="Arial" w:hAnsi="Arial" w:cs="Arial"/>
          <w:sz w:val="24"/>
          <w:szCs w:val="24"/>
        </w:rPr>
        <w:t>o</w:t>
      </w:r>
      <w:r w:rsidRPr="4A04FEDE">
        <w:rPr>
          <w:rFonts w:ascii="Arial" w:eastAsia="Arial" w:hAnsi="Arial" w:cs="Arial"/>
          <w:sz w:val="24"/>
          <w:szCs w:val="24"/>
        </w:rPr>
        <w:t>verall</w:t>
      </w:r>
      <w:proofErr w:type="gramEnd"/>
      <w:r w:rsidRPr="4A04FEDE">
        <w:rPr>
          <w:rFonts w:ascii="Arial" w:eastAsia="Arial" w:hAnsi="Arial" w:cs="Arial"/>
          <w:sz w:val="24"/>
          <w:szCs w:val="24"/>
        </w:rPr>
        <w:t xml:space="preserve"> at the UK level </w:t>
      </w:r>
      <w:r w:rsidR="00D80775">
        <w:rPr>
          <w:rFonts w:ascii="Arial" w:eastAsia="Arial" w:hAnsi="Arial" w:cs="Arial"/>
          <w:sz w:val="24"/>
          <w:szCs w:val="24"/>
        </w:rPr>
        <w:t>r</w:t>
      </w:r>
      <w:r w:rsidRPr="4A04FEDE">
        <w:rPr>
          <w:rFonts w:ascii="Arial" w:eastAsia="Arial" w:hAnsi="Arial" w:cs="Arial"/>
          <w:sz w:val="24"/>
          <w:szCs w:val="24"/>
        </w:rPr>
        <w:t xml:space="preserve">ail </w:t>
      </w:r>
      <w:r w:rsidR="00D80775">
        <w:rPr>
          <w:rFonts w:ascii="Arial" w:eastAsia="Arial" w:hAnsi="Arial" w:cs="Arial"/>
          <w:sz w:val="24"/>
          <w:szCs w:val="24"/>
        </w:rPr>
        <w:t>f</w:t>
      </w:r>
      <w:r w:rsidRPr="4A04FEDE">
        <w:rPr>
          <w:rFonts w:ascii="Arial" w:eastAsia="Arial" w:hAnsi="Arial" w:cs="Arial"/>
          <w:sz w:val="24"/>
          <w:szCs w:val="24"/>
        </w:rPr>
        <w:t xml:space="preserve">reight has recovered to pre-pandemic levels with the two growth areas being in Intermodal and Aggregates. </w:t>
      </w:r>
      <w:hyperlink r:id="rId38" w:history="1">
        <w:r w:rsidR="00996B7A" w:rsidRPr="00996B7A">
          <w:rPr>
            <w:rStyle w:val="Hyperlink"/>
            <w:rFonts w:ascii="Arial" w:eastAsia="Arial" w:hAnsi="Arial" w:cs="Arial"/>
            <w:sz w:val="24"/>
            <w:szCs w:val="24"/>
          </w:rPr>
          <w:t>Total freight moved in the Q3 (2021-22)</w:t>
        </w:r>
        <w:r w:rsidRPr="00996B7A">
          <w:rPr>
            <w:rStyle w:val="Hyperlink"/>
            <w:rFonts w:ascii="Arial" w:eastAsia="Arial" w:hAnsi="Arial" w:cs="Arial"/>
            <w:sz w:val="24"/>
            <w:szCs w:val="24"/>
          </w:rPr>
          <w:t xml:space="preserve"> was 4.06bn tonne kilometres which was 2.1% higher than the same quarter in 2019 and total freight lifted was 20.6 million tonnes in Q3 (2021-22) the highest quarter since early 2017</w:t>
        </w:r>
      </w:hyperlink>
      <w:r w:rsidR="00163CD4">
        <w:rPr>
          <w:rStyle w:val="EndnoteReference"/>
          <w:rFonts w:ascii="Arial" w:eastAsia="Arial" w:hAnsi="Arial" w:cs="Arial"/>
          <w:sz w:val="24"/>
          <w:szCs w:val="24"/>
        </w:rPr>
        <w:t xml:space="preserve">   </w:t>
      </w:r>
      <w:r w:rsidRPr="4A04FEDE">
        <w:rPr>
          <w:rFonts w:ascii="Arial" w:eastAsia="Arial" w:hAnsi="Arial" w:cs="Arial"/>
          <w:sz w:val="24"/>
          <w:szCs w:val="24"/>
        </w:rPr>
        <w:t>.</w:t>
      </w:r>
    </w:p>
    <w:p w14:paraId="40CF73DB" w14:textId="44CA9F6F" w:rsidR="000E4DD3" w:rsidRPr="009B79D0" w:rsidRDefault="000E4DD3" w:rsidP="004D44FF">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5520A1">
        <w:rPr>
          <w:rFonts w:ascii="Arial" w:hAnsi="Arial" w:cs="Arial"/>
          <w:kern w:val="24"/>
          <w:sz w:val="24"/>
          <w:szCs w:val="24"/>
        </w:rPr>
        <w:t>This recommendation would be subject to a financial risk assessment as part of its Strategic Business Case, which woul</w:t>
      </w:r>
      <w:r>
        <w:rPr>
          <w:rFonts w:ascii="Arial" w:hAnsi="Arial" w:cs="Arial"/>
          <w:kern w:val="24"/>
          <w:sz w:val="24"/>
          <w:szCs w:val="24"/>
        </w:rPr>
        <w:t>d</w:t>
      </w:r>
      <w:r w:rsidRPr="005520A1">
        <w:rPr>
          <w:rFonts w:ascii="Arial" w:hAnsi="Arial" w:cs="Arial"/>
          <w:kern w:val="24"/>
          <w:sz w:val="24"/>
          <w:szCs w:val="24"/>
        </w:rPr>
        <w:t xml:space="preserve"> provide further detail on risk exposure.</w:t>
      </w:r>
    </w:p>
    <w:p w14:paraId="784FA614" w14:textId="68C47A2E" w:rsidR="00FD529A" w:rsidRDefault="00FD529A">
      <w:pPr>
        <w:rPr>
          <w:rFonts w:ascii="Arial" w:eastAsia="Courier New" w:hAnsi="Arial" w:cs="Arial"/>
          <w:sz w:val="24"/>
          <w:szCs w:val="24"/>
          <w:lang w:eastAsia="en-US"/>
        </w:rPr>
      </w:pPr>
    </w:p>
    <w:p w14:paraId="22A350D8" w14:textId="77777777" w:rsidR="009475F2" w:rsidRPr="00535681"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bookmarkStart w:id="16" w:name="_Toc96083534"/>
      <w:r w:rsidR="009475F2" w:rsidRPr="002027BF">
        <w:t>Public Acceptability</w:t>
      </w:r>
      <w:bookmarkEnd w:id="16"/>
    </w:p>
    <w:p w14:paraId="1F26952D" w14:textId="3A8A77CB" w:rsidR="00876D88" w:rsidRPr="00876D88" w:rsidRDefault="00876D88" w:rsidP="004D44FF">
      <w:pPr>
        <w:pStyle w:val="STPR2BodyText"/>
        <w:pBdr>
          <w:top w:val="single" w:sz="4" w:space="1" w:color="auto"/>
          <w:left w:val="single" w:sz="4" w:space="1" w:color="auto"/>
          <w:bottom w:val="single" w:sz="4" w:space="1" w:color="auto"/>
          <w:right w:val="single" w:sz="4" w:space="1" w:color="auto"/>
        </w:pBdr>
        <w:rPr>
          <w:kern w:val="24"/>
          <w:szCs w:val="24"/>
        </w:rPr>
      </w:pPr>
      <w:r w:rsidRPr="00876D88">
        <w:rPr>
          <w:kern w:val="24"/>
          <w:szCs w:val="24"/>
        </w:rPr>
        <w:t>Passenger rail improvements are typically seen as positive by the public, as they can increase the frequency of services, reduce journey times, improve network resilience (</w:t>
      </w:r>
      <w:r w:rsidR="00517A8C">
        <w:rPr>
          <w:kern w:val="24"/>
          <w:szCs w:val="24"/>
        </w:rPr>
        <w:t>through</w:t>
      </w:r>
      <w:r w:rsidRPr="00876D88">
        <w:rPr>
          <w:kern w:val="24"/>
          <w:szCs w:val="24"/>
        </w:rPr>
        <w:t xml:space="preserve"> fewer delays and cancellations</w:t>
      </w:r>
      <w:proofErr w:type="gramStart"/>
      <w:r w:rsidRPr="00876D88">
        <w:rPr>
          <w:kern w:val="24"/>
          <w:szCs w:val="24"/>
        </w:rPr>
        <w:t>)</w:t>
      </w:r>
      <w:proofErr w:type="gramEnd"/>
      <w:r w:rsidRPr="00876D88">
        <w:rPr>
          <w:kern w:val="24"/>
          <w:szCs w:val="24"/>
        </w:rPr>
        <w:t xml:space="preserve"> and increase accessibility of key locations (</w:t>
      </w:r>
      <w:r w:rsidR="000E0924">
        <w:rPr>
          <w:kern w:val="24"/>
          <w:szCs w:val="24"/>
        </w:rPr>
        <w:t>for example</w:t>
      </w:r>
      <w:r w:rsidRPr="00876D88">
        <w:rPr>
          <w:kern w:val="24"/>
          <w:szCs w:val="24"/>
        </w:rPr>
        <w:t xml:space="preserve">. employment) by rail. The STPR2 online survey </w:t>
      </w:r>
      <w:r w:rsidR="0018738A">
        <w:rPr>
          <w:kern w:val="24"/>
          <w:szCs w:val="24"/>
        </w:rPr>
        <w:t>(</w:t>
      </w:r>
      <w:r w:rsidR="00B132AA">
        <w:rPr>
          <w:kern w:val="24"/>
          <w:szCs w:val="24"/>
        </w:rPr>
        <w:t xml:space="preserve">undertaken December 2019 to January 2020) </w:t>
      </w:r>
      <w:r w:rsidRPr="00876D88">
        <w:rPr>
          <w:kern w:val="24"/>
          <w:szCs w:val="24"/>
        </w:rPr>
        <w:t>found that 49% of respondents were ‘very dissatisfied’ or ‘dissatisfied’ with the frequency and reliability of train services. However, residents may have concerns over localised impacts (</w:t>
      </w:r>
      <w:r w:rsidR="000E0924">
        <w:rPr>
          <w:kern w:val="24"/>
          <w:szCs w:val="24"/>
        </w:rPr>
        <w:t>such as</w:t>
      </w:r>
      <w:r w:rsidRPr="00876D88">
        <w:rPr>
          <w:kern w:val="24"/>
          <w:szCs w:val="24"/>
        </w:rPr>
        <w:t xml:space="preserve"> air quality and noise), particularly during construction. </w:t>
      </w:r>
    </w:p>
    <w:p w14:paraId="26359838" w14:textId="5FDF7A7E" w:rsidR="002F18CF" w:rsidRDefault="00876D88" w:rsidP="004D44FF">
      <w:pPr>
        <w:pStyle w:val="STPR2BodyText"/>
        <w:pBdr>
          <w:top w:val="single" w:sz="4" w:space="1" w:color="auto"/>
          <w:left w:val="single" w:sz="4" w:space="1" w:color="auto"/>
          <w:bottom w:val="single" w:sz="4" w:space="1" w:color="auto"/>
          <w:right w:val="single" w:sz="4" w:space="1" w:color="auto"/>
        </w:pBdr>
        <w:rPr>
          <w:szCs w:val="24"/>
        </w:rPr>
      </w:pPr>
      <w:r w:rsidRPr="00876D88">
        <w:rPr>
          <w:kern w:val="24"/>
          <w:szCs w:val="24"/>
        </w:rPr>
        <w:t xml:space="preserve">Rail freight improvements are </w:t>
      </w:r>
      <w:r w:rsidR="00836194">
        <w:rPr>
          <w:color w:val="000000" w:themeColor="text1"/>
          <w:szCs w:val="24"/>
        </w:rPr>
        <w:t xml:space="preserve">generally also supported by the public, </w:t>
      </w:r>
      <w:r w:rsidR="00836194" w:rsidRPr="00923BD6">
        <w:rPr>
          <w:color w:val="000000" w:themeColor="text1"/>
          <w:szCs w:val="24"/>
        </w:rPr>
        <w:t xml:space="preserve">due to the potential </w:t>
      </w:r>
      <w:r w:rsidR="00836194" w:rsidRPr="00923BD6">
        <w:rPr>
          <w:color w:val="000000" w:themeColor="text1"/>
          <w:szCs w:val="24"/>
        </w:rPr>
        <w:lastRenderedPageBreak/>
        <w:t>reduction in the number of goods vehicles on the road network, resulting in reduced congestion and environmental benefits.</w:t>
      </w:r>
      <w:r w:rsidR="00836194" w:rsidRPr="002B4188">
        <w:rPr>
          <w:color w:val="000000" w:themeColor="text1"/>
          <w:szCs w:val="24"/>
        </w:rPr>
        <w:t xml:space="preserve"> </w:t>
      </w:r>
    </w:p>
    <w:p w14:paraId="118563AC" w14:textId="77777777" w:rsidR="009475F2" w:rsidRDefault="009C1C84">
      <w:pPr>
        <w:pStyle w:val="STPR2Heading2"/>
        <w:ind w:left="431" w:hanging="431"/>
      </w:pPr>
      <w:bookmarkStart w:id="17" w:name="_Toc96083535"/>
      <w:r>
        <w:t>Statutory Impact</w:t>
      </w:r>
      <w:r w:rsidR="009475F2">
        <w:t xml:space="preserve"> Assessment</w:t>
      </w:r>
      <w:bookmarkEnd w:id="17"/>
      <w:r>
        <w:t xml:space="preserve"> Criteria</w:t>
      </w:r>
    </w:p>
    <w:p w14:paraId="454D8065" w14:textId="77777777" w:rsidR="009475F2"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8" w:name="_Toc96083536"/>
      <w:r>
        <w:t xml:space="preserve">1. </w:t>
      </w:r>
      <w:bookmarkStart w:id="19" w:name="_Toc96083537"/>
      <w:bookmarkStart w:id="20" w:name="_Ref100042714"/>
      <w:bookmarkEnd w:id="18"/>
      <w:r w:rsidR="009475F2">
        <w:t>Strategic Environmental Assessment (SEA</w:t>
      </w:r>
      <w:bookmarkEnd w:id="19"/>
      <w:r w:rsidR="009475F2">
        <w:t>)</w:t>
      </w:r>
      <w:bookmarkEnd w:id="20"/>
    </w:p>
    <w:p w14:paraId="49438466" w14:textId="77777777" w:rsidR="00AD516E" w:rsidRDefault="000211BF" w:rsidP="004D44FF">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09520A63" wp14:editId="63FA7A8F">
            <wp:extent cx="6115050" cy="681214"/>
            <wp:effectExtent l="0" t="0" r="0" b="508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681214"/>
                    </a:xfrm>
                    <a:prstGeom prst="rect">
                      <a:avLst/>
                    </a:prstGeom>
                    <a:noFill/>
                    <a:ln>
                      <a:noFill/>
                    </a:ln>
                  </pic:spPr>
                </pic:pic>
              </a:graphicData>
            </a:graphic>
          </wp:inline>
        </w:drawing>
      </w:r>
    </w:p>
    <w:p w14:paraId="2AC4D391" w14:textId="5228F9A5" w:rsidR="00657745" w:rsidRPr="004D44FF" w:rsidRDefault="00657745" w:rsidP="00657745">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4D44FF">
        <w:rPr>
          <w:rFonts w:eastAsiaTheme="minorHAnsi"/>
          <w:color w:val="auto"/>
          <w:szCs w:val="24"/>
          <w:lang w:eastAsia="en-US"/>
        </w:rPr>
        <w:t xml:space="preserve">This recommendation is likely to result in positive effects on the SEA objectives for greenhouse gas reduction (SEA Objective 1) and improving air quality (Objective 3) and four SEA Objectives that fall under the population and human health SEA topic. These objectives are related to quality of life and sustainable accessibility, noise and vibration, the public realm and safety (Objectives 4 </w:t>
      </w:r>
      <w:r w:rsidR="004B49B9">
        <w:rPr>
          <w:rFonts w:eastAsiaTheme="minorHAnsi"/>
          <w:color w:val="auto"/>
          <w:szCs w:val="24"/>
          <w:lang w:eastAsia="en-US"/>
        </w:rPr>
        <w:t>to</w:t>
      </w:r>
      <w:r w:rsidRPr="004D44FF">
        <w:rPr>
          <w:rFonts w:eastAsiaTheme="minorHAnsi"/>
          <w:color w:val="auto"/>
          <w:szCs w:val="24"/>
          <w:lang w:eastAsia="en-US"/>
        </w:rPr>
        <w:t xml:space="preserve"> 7). The positive scores are derived from the recommendation encouraging a modal shift to more sustainable public transport (rail) for passenger journeys, and from road to rail for freight. </w:t>
      </w:r>
      <w:r w:rsidR="00A901C0">
        <w:rPr>
          <w:rFonts w:eastAsiaTheme="minorHAnsi"/>
          <w:color w:val="auto"/>
          <w:szCs w:val="24"/>
          <w:lang w:eastAsia="en-US"/>
        </w:rPr>
        <w:t>As well as positive effects, t</w:t>
      </w:r>
      <w:r w:rsidR="00217220" w:rsidRPr="00217220">
        <w:rPr>
          <w:rFonts w:eastAsiaTheme="minorHAnsi"/>
          <w:color w:val="auto"/>
          <w:szCs w:val="24"/>
          <w:lang w:eastAsia="en-US"/>
        </w:rPr>
        <w:t>here is</w:t>
      </w:r>
      <w:r w:rsidR="00A901C0">
        <w:rPr>
          <w:rFonts w:eastAsiaTheme="minorHAnsi"/>
          <w:color w:val="auto"/>
          <w:szCs w:val="24"/>
          <w:lang w:eastAsia="en-US"/>
        </w:rPr>
        <w:t xml:space="preserve"> also</w:t>
      </w:r>
      <w:r w:rsidR="00217220" w:rsidRPr="00217220">
        <w:rPr>
          <w:rFonts w:eastAsiaTheme="minorHAnsi"/>
          <w:color w:val="auto"/>
          <w:szCs w:val="24"/>
          <w:lang w:eastAsia="en-US"/>
        </w:rPr>
        <w:t xml:space="preserve"> potential for negative effects on noise and vibration (Objective 5), at least in some locations. </w:t>
      </w:r>
      <w:r w:rsidRPr="004D44FF">
        <w:rPr>
          <w:rFonts w:eastAsiaTheme="minorHAnsi"/>
          <w:color w:val="auto"/>
          <w:szCs w:val="24"/>
          <w:lang w:eastAsia="en-US"/>
        </w:rPr>
        <w:t xml:space="preserve">Overall, this recommendation would have a positive effect on population and human health as a result of encouraging sustainable access, increased travel choice, improved </w:t>
      </w:r>
      <w:proofErr w:type="gramStart"/>
      <w:r w:rsidRPr="004D44FF">
        <w:rPr>
          <w:rFonts w:eastAsiaTheme="minorHAnsi"/>
          <w:color w:val="auto"/>
          <w:szCs w:val="24"/>
          <w:lang w:eastAsia="en-US"/>
        </w:rPr>
        <w:t>connectivity</w:t>
      </w:r>
      <w:proofErr w:type="gramEnd"/>
      <w:r w:rsidRPr="004D44FF">
        <w:rPr>
          <w:rFonts w:eastAsiaTheme="minorHAnsi"/>
          <w:color w:val="auto"/>
          <w:szCs w:val="24"/>
          <w:lang w:eastAsia="en-US"/>
        </w:rPr>
        <w:t xml:space="preserve"> and potential for improved safety on the transport network. This recommendation would also have a positive effect on Objective 8 as it promotes a more sustainable use and management of the existing transport network. </w:t>
      </w:r>
    </w:p>
    <w:p w14:paraId="5BF53033" w14:textId="6B575CF6" w:rsidR="00657745" w:rsidRPr="004D44FF" w:rsidRDefault="00657745" w:rsidP="00657745">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4D44FF">
        <w:rPr>
          <w:rFonts w:eastAsiaTheme="minorHAnsi"/>
          <w:color w:val="auto"/>
          <w:szCs w:val="24"/>
          <w:lang w:eastAsia="en-US"/>
        </w:rPr>
        <w:t xml:space="preserve">There are possible positive effects on the water environment, </w:t>
      </w:r>
      <w:proofErr w:type="gramStart"/>
      <w:r w:rsidRPr="004D44FF">
        <w:rPr>
          <w:rFonts w:eastAsiaTheme="minorHAnsi"/>
          <w:color w:val="auto"/>
          <w:szCs w:val="24"/>
          <w:lang w:eastAsia="en-US"/>
        </w:rPr>
        <w:t>biodiversity</w:t>
      </w:r>
      <w:proofErr w:type="gramEnd"/>
      <w:r w:rsidRPr="004D44FF">
        <w:rPr>
          <w:rFonts w:eastAsiaTheme="minorHAnsi"/>
          <w:color w:val="auto"/>
          <w:szCs w:val="24"/>
          <w:lang w:eastAsia="en-US"/>
        </w:rPr>
        <w:t xml:space="preserve"> and soil (Objectives 10, 11 and 12 respectively) as a result of a reduction in diffuse pollution on key receptors</w:t>
      </w:r>
      <w:r w:rsidR="00BE275C" w:rsidRPr="00BE275C">
        <w:rPr>
          <w:rFonts w:eastAsiaTheme="minorHAnsi"/>
          <w:color w:val="auto"/>
          <w:szCs w:val="24"/>
          <w:lang w:eastAsia="en-US"/>
        </w:rPr>
        <w:t xml:space="preserve">. For example, there are international biodiversity designations, such as </w:t>
      </w:r>
      <w:r w:rsidR="00BE275C">
        <w:rPr>
          <w:rFonts w:eastAsiaTheme="minorHAnsi"/>
          <w:color w:val="auto"/>
          <w:szCs w:val="24"/>
          <w:lang w:eastAsia="en-US"/>
        </w:rPr>
        <w:t>coastal</w:t>
      </w:r>
      <w:r w:rsidR="00BE275C" w:rsidRPr="00BE275C">
        <w:rPr>
          <w:rFonts w:eastAsiaTheme="minorHAnsi"/>
          <w:color w:val="auto"/>
          <w:szCs w:val="24"/>
          <w:lang w:eastAsia="en-US"/>
        </w:rPr>
        <w:t xml:space="preserve"> Special Area</w:t>
      </w:r>
      <w:r w:rsidR="00BE275C">
        <w:rPr>
          <w:rFonts w:eastAsiaTheme="minorHAnsi"/>
          <w:color w:val="auto"/>
          <w:szCs w:val="24"/>
          <w:lang w:eastAsia="en-US"/>
        </w:rPr>
        <w:t>s</w:t>
      </w:r>
      <w:r w:rsidR="00BE275C" w:rsidRPr="00BE275C">
        <w:rPr>
          <w:rFonts w:eastAsiaTheme="minorHAnsi"/>
          <w:color w:val="auto"/>
          <w:szCs w:val="24"/>
          <w:lang w:eastAsia="en-US"/>
        </w:rPr>
        <w:t xml:space="preserve"> of Conservation</w:t>
      </w:r>
      <w:r w:rsidR="00BE275C">
        <w:rPr>
          <w:rFonts w:eastAsiaTheme="minorHAnsi"/>
          <w:color w:val="auto"/>
          <w:szCs w:val="24"/>
          <w:lang w:eastAsia="en-US"/>
        </w:rPr>
        <w:t xml:space="preserve"> and Special Protection Areas</w:t>
      </w:r>
      <w:r w:rsidR="00BE275C" w:rsidRPr="00BE275C">
        <w:rPr>
          <w:rFonts w:eastAsiaTheme="minorHAnsi"/>
          <w:color w:val="auto"/>
          <w:szCs w:val="24"/>
          <w:lang w:eastAsia="en-US"/>
        </w:rPr>
        <w:t>, in the vicinity of the rail corridor</w:t>
      </w:r>
      <w:r w:rsidR="00BE275C">
        <w:rPr>
          <w:rFonts w:eastAsiaTheme="minorHAnsi"/>
          <w:color w:val="auto"/>
          <w:szCs w:val="24"/>
          <w:lang w:eastAsia="en-US"/>
        </w:rPr>
        <w:t xml:space="preserve"> near Edinburgh</w:t>
      </w:r>
      <w:r w:rsidR="00BE275C" w:rsidRPr="00BE275C">
        <w:rPr>
          <w:rFonts w:eastAsiaTheme="minorHAnsi"/>
          <w:color w:val="auto"/>
          <w:szCs w:val="24"/>
          <w:lang w:eastAsia="en-US"/>
        </w:rPr>
        <w:t>. However, the significance of these types of environmental effect are unclear at this strategic stage.</w:t>
      </w:r>
    </w:p>
    <w:p w14:paraId="08B1FE8E" w14:textId="77777777" w:rsidR="00C9040F" w:rsidRDefault="00657745" w:rsidP="00657745">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4D44FF">
        <w:rPr>
          <w:rFonts w:eastAsiaTheme="minorHAnsi"/>
          <w:color w:val="auto"/>
          <w:szCs w:val="24"/>
          <w:lang w:eastAsia="en-US"/>
        </w:rPr>
        <w:t xml:space="preserve">There is potential for negative environmental effects during construction and operation of the enhancements, particularly on natural resource usage, water, biodiversity, soil, cultural heritage and landscape and visual amenity (Objectives 9 to 14). </w:t>
      </w:r>
      <w:r w:rsidR="00124502">
        <w:rPr>
          <w:rFonts w:eastAsiaTheme="minorHAnsi"/>
          <w:color w:val="auto"/>
          <w:szCs w:val="24"/>
          <w:lang w:eastAsia="en-US"/>
        </w:rPr>
        <w:t xml:space="preserve">For example, </w:t>
      </w:r>
      <w:r w:rsidR="00FB6E6A" w:rsidRPr="00FB6E6A">
        <w:rPr>
          <w:rFonts w:eastAsiaTheme="minorHAnsi"/>
          <w:color w:val="auto"/>
          <w:szCs w:val="24"/>
          <w:lang w:eastAsia="en-US"/>
        </w:rPr>
        <w:t xml:space="preserve">in </w:t>
      </w:r>
      <w:r w:rsidR="00A51B68">
        <w:rPr>
          <w:rFonts w:eastAsiaTheme="minorHAnsi"/>
          <w:color w:val="auto"/>
          <w:szCs w:val="24"/>
          <w:lang w:eastAsia="en-US"/>
        </w:rPr>
        <w:t xml:space="preserve">terms of potential effects on cultural heritage and the historic landscape, </w:t>
      </w:r>
      <w:r w:rsidR="00C9040F">
        <w:rPr>
          <w:rFonts w:eastAsiaTheme="minorHAnsi"/>
          <w:color w:val="auto"/>
          <w:szCs w:val="24"/>
          <w:lang w:eastAsia="en-US"/>
        </w:rPr>
        <w:t xml:space="preserve">in </w:t>
      </w:r>
      <w:r w:rsidR="00FB6E6A" w:rsidRPr="00FB6E6A">
        <w:rPr>
          <w:rFonts w:eastAsiaTheme="minorHAnsi"/>
          <w:color w:val="auto"/>
          <w:szCs w:val="24"/>
          <w:lang w:eastAsia="en-US"/>
        </w:rPr>
        <w:t xml:space="preserve">the vicinity of the rail corridor near Edinburgh </w:t>
      </w:r>
      <w:r w:rsidR="00124502">
        <w:rPr>
          <w:rFonts w:eastAsiaTheme="minorHAnsi"/>
          <w:color w:val="auto"/>
          <w:szCs w:val="24"/>
          <w:lang w:eastAsia="en-US"/>
        </w:rPr>
        <w:t xml:space="preserve">there are </w:t>
      </w:r>
      <w:r w:rsidR="00D7367F">
        <w:rPr>
          <w:rFonts w:eastAsiaTheme="minorHAnsi"/>
          <w:color w:val="auto"/>
          <w:szCs w:val="24"/>
          <w:lang w:eastAsia="en-US"/>
        </w:rPr>
        <w:t>designated Battlefield Inventory heritage sites</w:t>
      </w:r>
      <w:r w:rsidR="00FB6E6A">
        <w:rPr>
          <w:rFonts w:eastAsiaTheme="minorHAnsi"/>
          <w:color w:val="auto"/>
          <w:szCs w:val="24"/>
          <w:lang w:eastAsia="en-US"/>
        </w:rPr>
        <w:t>, Gardens and Designed Landscapes, Conservation Areas</w:t>
      </w:r>
      <w:r w:rsidR="00D7367F">
        <w:rPr>
          <w:rFonts w:eastAsiaTheme="minorHAnsi"/>
          <w:color w:val="auto"/>
          <w:szCs w:val="24"/>
          <w:lang w:eastAsia="en-US"/>
        </w:rPr>
        <w:t xml:space="preserve"> </w:t>
      </w:r>
      <w:r w:rsidR="007362C8">
        <w:rPr>
          <w:rFonts w:eastAsiaTheme="minorHAnsi"/>
          <w:color w:val="auto"/>
          <w:szCs w:val="24"/>
          <w:lang w:eastAsia="en-US"/>
        </w:rPr>
        <w:t xml:space="preserve">and the </w:t>
      </w:r>
      <w:r w:rsidR="00FE1CB2">
        <w:rPr>
          <w:rFonts w:eastAsiaTheme="minorHAnsi"/>
          <w:color w:val="auto"/>
          <w:szCs w:val="24"/>
          <w:lang w:eastAsia="en-US"/>
        </w:rPr>
        <w:t>Old and New Towns of</w:t>
      </w:r>
      <w:r w:rsidR="007362C8">
        <w:rPr>
          <w:rFonts w:eastAsiaTheme="minorHAnsi"/>
          <w:color w:val="auto"/>
          <w:szCs w:val="24"/>
          <w:lang w:eastAsia="en-US"/>
        </w:rPr>
        <w:t xml:space="preserve"> Edinburgh World Heritage Site designation. </w:t>
      </w:r>
    </w:p>
    <w:p w14:paraId="06444607" w14:textId="1E0A904C" w:rsidR="00657745" w:rsidRPr="004D44FF" w:rsidRDefault="00657745" w:rsidP="00657745">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4D44FF">
        <w:rPr>
          <w:rFonts w:eastAsiaTheme="minorHAnsi"/>
          <w:color w:val="auto"/>
          <w:szCs w:val="24"/>
          <w:lang w:eastAsia="en-US"/>
        </w:rPr>
        <w:t>Whilst the recommendation is related to developing high quality places (Objective 6), it is unlikely to have a notable effect on the achievement of this objective</w:t>
      </w:r>
      <w:r w:rsidR="000C7AF0">
        <w:rPr>
          <w:rFonts w:eastAsiaTheme="minorHAnsi"/>
          <w:color w:val="auto"/>
          <w:szCs w:val="24"/>
          <w:lang w:eastAsia="en-US"/>
        </w:rPr>
        <w:t xml:space="preserve"> and is therefore considered neutral</w:t>
      </w:r>
      <w:r w:rsidRPr="004D44FF">
        <w:rPr>
          <w:rFonts w:eastAsiaTheme="minorHAnsi"/>
          <w:color w:val="auto"/>
          <w:szCs w:val="24"/>
          <w:lang w:eastAsia="en-US"/>
        </w:rPr>
        <w:t xml:space="preserve">. The recommendation also has no </w:t>
      </w:r>
      <w:r w:rsidR="000C7AF0">
        <w:rPr>
          <w:rFonts w:eastAsiaTheme="minorHAnsi"/>
          <w:color w:val="auto"/>
          <w:szCs w:val="24"/>
          <w:lang w:eastAsia="en-US"/>
        </w:rPr>
        <w:t xml:space="preserve">(or negligible) </w:t>
      </w:r>
      <w:r w:rsidRPr="004D44FF">
        <w:rPr>
          <w:rFonts w:eastAsiaTheme="minorHAnsi"/>
          <w:color w:val="auto"/>
          <w:szCs w:val="24"/>
          <w:lang w:eastAsia="en-US"/>
        </w:rPr>
        <w:t>clear relationship to the achievement of climate change adaptation (Objective 2).</w:t>
      </w:r>
    </w:p>
    <w:p w14:paraId="75070352" w14:textId="48C230FB" w:rsidR="00146283" w:rsidRDefault="00146283">
      <w:pPr>
        <w:pBdr>
          <w:top w:val="single" w:sz="4" w:space="1" w:color="auto"/>
          <w:left w:val="single" w:sz="4" w:space="1" w:color="auto"/>
          <w:bottom w:val="single" w:sz="4" w:space="1" w:color="auto"/>
          <w:right w:val="single" w:sz="4" w:space="1" w:color="auto"/>
        </w:pBdr>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Due to the potentially significant environmental effects described above, it is</w:t>
      </w:r>
      <w:r w:rsidRPr="00146283">
        <w:rPr>
          <w:rFonts w:ascii="Arial" w:eastAsiaTheme="minorHAnsi" w:hAnsi="Arial" w:cs="Arial"/>
          <w:color w:val="000000"/>
          <w:sz w:val="24"/>
          <w:szCs w:val="24"/>
          <w:lang w:eastAsia="en-US"/>
        </w:rPr>
        <w:t xml:space="preserve"> recommended that further environmental assessment is undertaken in order to identify potentially significant location-specific environmental effects and mitigation where appropriate. </w:t>
      </w:r>
    </w:p>
    <w:p w14:paraId="78298868" w14:textId="6AC0518F" w:rsidR="00B03185" w:rsidRPr="00413DB3" w:rsidRDefault="00657745" w:rsidP="004D44FF">
      <w:pPr>
        <w:pBdr>
          <w:top w:val="single" w:sz="4" w:space="1" w:color="auto"/>
          <w:left w:val="single" w:sz="4" w:space="1" w:color="auto"/>
          <w:bottom w:val="single" w:sz="4" w:space="1" w:color="auto"/>
          <w:right w:val="single" w:sz="4" w:space="1" w:color="auto"/>
        </w:pBdr>
        <w:rPr>
          <w:rFonts w:ascii="Arial" w:eastAsia="Arial" w:hAnsi="Arial" w:cs="Arial"/>
          <w:sz w:val="24"/>
          <w:szCs w:val="24"/>
        </w:rPr>
      </w:pPr>
      <w:r w:rsidRPr="004D44FF">
        <w:rPr>
          <w:rFonts w:ascii="Arial" w:eastAsiaTheme="minorHAnsi" w:hAnsi="Arial" w:cs="Arial"/>
          <w:color w:val="000000"/>
          <w:sz w:val="24"/>
          <w:szCs w:val="24"/>
          <w:lang w:eastAsia="en-US"/>
        </w:rPr>
        <w:lastRenderedPageBreak/>
        <w:t>Due to the expected modal shift from road to rail for both passengers and freight and the resulting reductions in greenhouse gas emissions and air pollutants, this recommendation is expected to have a minor positive effect on this criterion in both the Low and High scenarios.</w:t>
      </w:r>
    </w:p>
    <w:p w14:paraId="2509EBA3" w14:textId="5A87ACE9" w:rsidR="00BF5DF5" w:rsidRDefault="00BF5DF5">
      <w:pPr>
        <w:rPr>
          <w:rFonts w:ascii="Arial" w:hAnsi="Arial" w:cs="Arial"/>
          <w:color w:val="000000"/>
          <w:sz w:val="24"/>
          <w:lang w:eastAsia="en-US"/>
        </w:rPr>
      </w:pPr>
    </w:p>
    <w:p w14:paraId="08A199B2" w14:textId="77777777" w:rsidR="009475F2"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2. </w:t>
      </w:r>
      <w:bookmarkStart w:id="21" w:name="_Toc96083538"/>
      <w:r w:rsidR="009475F2">
        <w:t>Equalities Impact Assessment (</w:t>
      </w:r>
      <w:proofErr w:type="spellStart"/>
      <w:r w:rsidR="009475F2">
        <w:t>EqIA</w:t>
      </w:r>
      <w:bookmarkEnd w:id="21"/>
      <w:proofErr w:type="spellEnd"/>
      <w:r w:rsidR="009475F2">
        <w:t>)</w:t>
      </w:r>
    </w:p>
    <w:p w14:paraId="3A91EE19" w14:textId="77777777" w:rsidR="00AD516E" w:rsidRDefault="00322BF8" w:rsidP="004D44FF">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64F54C10" wp14:editId="1B3CAE3F">
            <wp:extent cx="6116400" cy="681505"/>
            <wp:effectExtent l="0" t="0" r="0" b="444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0B6803E9" w14:textId="594A2F24" w:rsidR="00FC522C" w:rsidRPr="00FC522C" w:rsidRDefault="00FC522C" w:rsidP="004D44FF">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FC522C">
        <w:rPr>
          <w:rFonts w:eastAsiaTheme="minorHAnsi"/>
          <w:color w:val="auto"/>
          <w:szCs w:val="24"/>
          <w:lang w:eastAsia="en-US"/>
        </w:rPr>
        <w:t xml:space="preserve">Improvements to the rail network and service provision would potentially bring positive impacts for a wide range of protected characteristic groups who are more reliant on public transport services, such as older people, children, young people, </w:t>
      </w:r>
      <w:proofErr w:type="gramStart"/>
      <w:r w:rsidRPr="00FC522C">
        <w:rPr>
          <w:rFonts w:eastAsiaTheme="minorHAnsi"/>
          <w:color w:val="auto"/>
          <w:szCs w:val="24"/>
          <w:lang w:eastAsia="en-US"/>
        </w:rPr>
        <w:t>women</w:t>
      </w:r>
      <w:proofErr w:type="gramEnd"/>
      <w:r w:rsidRPr="00FC522C">
        <w:rPr>
          <w:rFonts w:eastAsiaTheme="minorHAnsi"/>
          <w:color w:val="auto"/>
          <w:szCs w:val="24"/>
          <w:lang w:eastAsia="en-US"/>
        </w:rPr>
        <w:t xml:space="preserve"> and people from certain ethnic minority groups.</w:t>
      </w:r>
    </w:p>
    <w:p w14:paraId="306AB86B" w14:textId="77777777" w:rsidR="00FC522C" w:rsidRPr="00FC522C" w:rsidRDefault="00FC522C" w:rsidP="004D44FF">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FC522C">
        <w:rPr>
          <w:rFonts w:eastAsiaTheme="minorHAnsi"/>
          <w:color w:val="auto"/>
          <w:szCs w:val="24"/>
          <w:lang w:eastAsia="en-US"/>
        </w:rPr>
        <w:t xml:space="preserve">Encouraging modal shift from road freight to rail would contribute to a reduction in harmful transport emissions and improved local air quality. This would benefit public health, particularly for vulnerable groups such as children, disabled people, older </w:t>
      </w:r>
      <w:proofErr w:type="gramStart"/>
      <w:r w:rsidRPr="00FC522C">
        <w:rPr>
          <w:rFonts w:eastAsiaTheme="minorHAnsi"/>
          <w:color w:val="auto"/>
          <w:szCs w:val="24"/>
          <w:lang w:eastAsia="en-US"/>
        </w:rPr>
        <w:t>people</w:t>
      </w:r>
      <w:proofErr w:type="gramEnd"/>
      <w:r w:rsidRPr="00FC522C">
        <w:rPr>
          <w:rFonts w:eastAsiaTheme="minorHAnsi"/>
          <w:color w:val="auto"/>
          <w:szCs w:val="24"/>
          <w:lang w:eastAsia="en-US"/>
        </w:rPr>
        <w:t xml:space="preserve"> and pregnant women.</w:t>
      </w:r>
    </w:p>
    <w:p w14:paraId="0931B23F" w14:textId="471572F5" w:rsidR="00E21263" w:rsidRDefault="00FC522C" w:rsidP="004D44FF">
      <w:pPr>
        <w:pStyle w:val="STPR2BodyText"/>
        <w:pBdr>
          <w:top w:val="single" w:sz="4" w:space="1" w:color="auto"/>
          <w:left w:val="single" w:sz="4" w:space="1" w:color="auto"/>
          <w:bottom w:val="single" w:sz="4" w:space="1" w:color="auto"/>
          <w:right w:val="single" w:sz="4" w:space="1" w:color="auto"/>
        </w:pBdr>
        <w:rPr>
          <w:rFonts w:eastAsiaTheme="minorHAnsi"/>
          <w:color w:val="auto"/>
          <w:szCs w:val="24"/>
          <w:lang w:eastAsia="en-US"/>
        </w:rPr>
      </w:pPr>
      <w:r w:rsidRPr="00FC522C">
        <w:rPr>
          <w:rFonts w:eastAsiaTheme="minorHAnsi"/>
          <w:color w:val="auto"/>
          <w:szCs w:val="24"/>
          <w:lang w:eastAsia="en-US"/>
        </w:rPr>
        <w:t xml:space="preserve">This recommendation is therefore expected to have a minor positive impact </w:t>
      </w:r>
      <w:r w:rsidR="00256952">
        <w:rPr>
          <w:rFonts w:eastAsiaTheme="minorHAnsi"/>
          <w:color w:val="auto"/>
          <w:szCs w:val="24"/>
          <w:lang w:eastAsia="en-US"/>
        </w:rPr>
        <w:t>on</w:t>
      </w:r>
      <w:r w:rsidR="00256952" w:rsidRPr="00FC522C">
        <w:rPr>
          <w:rFonts w:eastAsiaTheme="minorHAnsi"/>
          <w:color w:val="auto"/>
          <w:szCs w:val="24"/>
          <w:lang w:eastAsia="en-US"/>
        </w:rPr>
        <w:t xml:space="preserve"> </w:t>
      </w:r>
      <w:r w:rsidRPr="00FC522C">
        <w:rPr>
          <w:rFonts w:eastAsiaTheme="minorHAnsi"/>
          <w:color w:val="auto"/>
          <w:szCs w:val="24"/>
          <w:lang w:eastAsia="en-US"/>
        </w:rPr>
        <w:t>this criterion in both</w:t>
      </w:r>
      <w:r w:rsidR="00D7270F">
        <w:rPr>
          <w:rFonts w:eastAsiaTheme="minorHAnsi"/>
          <w:color w:val="auto"/>
          <w:szCs w:val="24"/>
          <w:lang w:eastAsia="en-US"/>
        </w:rPr>
        <w:t xml:space="preserve"> the</w:t>
      </w:r>
      <w:r w:rsidRPr="00FC522C">
        <w:rPr>
          <w:rFonts w:eastAsiaTheme="minorHAnsi"/>
          <w:color w:val="auto"/>
          <w:szCs w:val="24"/>
          <w:lang w:eastAsia="en-US"/>
        </w:rPr>
        <w:t xml:space="preserve"> Low and High</w:t>
      </w:r>
      <w:r w:rsidRPr="0007462A">
        <w:t xml:space="preserve"> </w:t>
      </w:r>
      <w:r w:rsidRPr="00FC522C">
        <w:rPr>
          <w:rFonts w:eastAsiaTheme="minorHAnsi"/>
          <w:color w:val="auto"/>
          <w:szCs w:val="24"/>
          <w:lang w:eastAsia="en-US"/>
        </w:rPr>
        <w:t>scenarios</w:t>
      </w:r>
      <w:r w:rsidR="00204EBD" w:rsidRPr="00204EBD">
        <w:rPr>
          <w:rFonts w:eastAsiaTheme="minorHAnsi"/>
          <w:color w:val="auto"/>
          <w:szCs w:val="24"/>
          <w:lang w:eastAsia="en-US"/>
        </w:rPr>
        <w:t>.</w:t>
      </w:r>
    </w:p>
    <w:p w14:paraId="528FD867" w14:textId="77777777" w:rsidR="00204EBD" w:rsidRPr="00664501" w:rsidRDefault="00204EBD">
      <w:pPr>
        <w:pStyle w:val="STPR2BodyText"/>
        <w:rPr>
          <w:lang w:eastAsia="en-US"/>
        </w:rPr>
      </w:pPr>
    </w:p>
    <w:p w14:paraId="736DC620" w14:textId="77777777" w:rsidR="009475F2"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t xml:space="preserve">3. </w:t>
      </w:r>
      <w:bookmarkStart w:id="22" w:name="_Toc96083539"/>
      <w:r w:rsidR="009475F2">
        <w:t>Island Communities Impact Assessment (ICIA</w:t>
      </w:r>
      <w:bookmarkEnd w:id="22"/>
      <w:r w:rsidR="009475F2">
        <w:t>)</w:t>
      </w:r>
    </w:p>
    <w:p w14:paraId="5556AA3E" w14:textId="77777777" w:rsidR="00AD516E" w:rsidRDefault="005175D4" w:rsidP="004D44FF">
      <w:pPr>
        <w:pStyle w:val="STPR2BodyText"/>
        <w:pBdr>
          <w:top w:val="single" w:sz="4" w:space="1" w:color="auto"/>
          <w:left w:val="single" w:sz="4" w:space="1" w:color="auto"/>
          <w:bottom w:val="single" w:sz="4" w:space="1" w:color="auto"/>
          <w:right w:val="single" w:sz="4" w:space="1" w:color="auto"/>
        </w:pBdr>
      </w:pPr>
      <w:r w:rsidRPr="00D1368D">
        <w:rPr>
          <w:noProof/>
        </w:rPr>
        <w:drawing>
          <wp:inline distT="0" distB="0" distL="0" distR="0" wp14:anchorId="4889FBA1" wp14:editId="01F568C1">
            <wp:extent cx="6116400" cy="681788"/>
            <wp:effectExtent l="0" t="0" r="0" b="444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6400" cy="681788"/>
                    </a:xfrm>
                    <a:prstGeom prst="rect">
                      <a:avLst/>
                    </a:prstGeom>
                    <a:noFill/>
                    <a:ln>
                      <a:noFill/>
                    </a:ln>
                  </pic:spPr>
                </pic:pic>
              </a:graphicData>
            </a:graphic>
          </wp:inline>
        </w:drawing>
      </w:r>
    </w:p>
    <w:p w14:paraId="78CDE6A9" w14:textId="77777777" w:rsidR="00E47E2B" w:rsidRPr="00E47E2B" w:rsidRDefault="00E47E2B" w:rsidP="004D44FF">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not considered directly or indirectly relevant to island communities.</w:t>
      </w:r>
    </w:p>
    <w:p w14:paraId="0E16CEF1" w14:textId="7A121B5F" w:rsidR="00BF5DF5" w:rsidRDefault="00E47E2B" w:rsidP="004D44FF">
      <w:pPr>
        <w:pStyle w:val="STPR2BodyText"/>
        <w:pBdr>
          <w:top w:val="single" w:sz="4" w:space="1" w:color="auto"/>
          <w:left w:val="single" w:sz="4" w:space="1" w:color="auto"/>
          <w:bottom w:val="single" w:sz="4" w:space="1" w:color="auto"/>
          <w:right w:val="single" w:sz="4" w:space="1" w:color="auto"/>
        </w:pBdr>
      </w:pPr>
      <w:r w:rsidRPr="00E47E2B">
        <w:t xml:space="preserve">This </w:t>
      </w:r>
      <w:r w:rsidR="00C1669E">
        <w:t>recommendation</w:t>
      </w:r>
      <w:r w:rsidRPr="00E47E2B">
        <w:t xml:space="preserve"> is therefore expected to have a </w:t>
      </w:r>
      <w:r w:rsidR="00DE1DCF">
        <w:t>neutral</w:t>
      </w:r>
      <w:r w:rsidRPr="00E47E2B">
        <w:t xml:space="preserve"> impact </w:t>
      </w:r>
      <w:r w:rsidR="00256952">
        <w:t>on</w:t>
      </w:r>
      <w:r w:rsidR="00256952" w:rsidRPr="00E47E2B">
        <w:t xml:space="preserve"> </w:t>
      </w:r>
      <w:r w:rsidRPr="00E47E2B">
        <w:t>this criterion in both</w:t>
      </w:r>
      <w:r w:rsidR="00D7270F">
        <w:t xml:space="preserve"> the</w:t>
      </w:r>
      <w:r w:rsidRPr="00E47E2B">
        <w:t xml:space="preserve"> Low and High scenarios.</w:t>
      </w:r>
    </w:p>
    <w:p w14:paraId="1C0DBC9C" w14:textId="1E329ABA" w:rsidR="00322714" w:rsidRDefault="00322714">
      <w:pPr>
        <w:rPr>
          <w:rFonts w:ascii="Arial" w:hAnsi="Arial" w:cs="Arial"/>
          <w:color w:val="000000"/>
          <w:sz w:val="24"/>
        </w:rPr>
      </w:pPr>
      <w:r>
        <w:rPr>
          <w:rFonts w:ascii="Arial" w:hAnsi="Arial" w:cs="Arial"/>
          <w:color w:val="000000"/>
          <w:sz w:val="24"/>
        </w:rPr>
        <w:br w:type="page"/>
      </w:r>
    </w:p>
    <w:p w14:paraId="560963F8" w14:textId="77777777" w:rsidR="009475F2" w:rsidRDefault="00D378E1" w:rsidP="004D44FF">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4. </w:t>
      </w:r>
      <w:bookmarkStart w:id="23" w:name="_Toc96083540"/>
      <w:r w:rsidR="009475F2">
        <w:t>Children’s Rights and Wellbeing Impact Assessment (CRWIA</w:t>
      </w:r>
      <w:bookmarkEnd w:id="23"/>
      <w:r w:rsidR="009475F2">
        <w:t>)</w:t>
      </w:r>
    </w:p>
    <w:p w14:paraId="414CFCE2" w14:textId="77777777" w:rsidR="001C38F7" w:rsidRDefault="00BB5CE6" w:rsidP="004D44FF">
      <w:pPr>
        <w:pStyle w:val="STPR2BodyText"/>
        <w:pBdr>
          <w:top w:val="single" w:sz="4" w:space="1" w:color="auto"/>
          <w:left w:val="single" w:sz="4" w:space="1" w:color="auto"/>
          <w:bottom w:val="single" w:sz="4" w:space="1" w:color="auto"/>
          <w:right w:val="single" w:sz="4" w:space="1" w:color="auto"/>
        </w:pBdr>
      </w:pPr>
      <w:r w:rsidRPr="00765614">
        <w:rPr>
          <w:noProof/>
        </w:rPr>
        <w:drawing>
          <wp:inline distT="0" distB="0" distL="0" distR="0" wp14:anchorId="0A71E267" wp14:editId="3EC05AA0">
            <wp:extent cx="6116400" cy="681505"/>
            <wp:effectExtent l="0" t="0" r="0" b="444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418E3122" w14:textId="77777777" w:rsidR="002C6623" w:rsidRDefault="002C6623" w:rsidP="004D44FF">
      <w:pPr>
        <w:pStyle w:val="STPR2BodyText"/>
        <w:pBdr>
          <w:top w:val="single" w:sz="4" w:space="1" w:color="auto"/>
          <w:left w:val="single" w:sz="4" w:space="1" w:color="auto"/>
          <w:bottom w:val="single" w:sz="4" w:space="1" w:color="auto"/>
          <w:right w:val="single" w:sz="4" w:space="1" w:color="auto"/>
        </w:pBdr>
      </w:pPr>
      <w:r>
        <w:t>This recommendation is unlikely to have any significant implications for children and young people, albeit access to higher education may be improved depending on location of enhancements in relation to educational establishments and student’s homes. Children and young people tend to be more reliant on public transport services, so are more likely to benefit from rail improvements. By encouraging modal shift from road to rail for both passenger and freight movements, this recommendation could contribute to a reduction in harmful transport emissions and improved local air quality in some places. This would benefit children and young people who are more vulnerable to the adverse health impacts of traffic-related emissions. By reducing the volume of road traffic, safety could also be improved which would benefit children who are more vulnerable to fear of road danger.</w:t>
      </w:r>
    </w:p>
    <w:p w14:paraId="06FFC6B0" w14:textId="17DE5CAB" w:rsidR="00E21263" w:rsidRDefault="002C6623" w:rsidP="004D44FF">
      <w:pPr>
        <w:pStyle w:val="STPR2BodyText"/>
        <w:pBdr>
          <w:top w:val="single" w:sz="4" w:space="1" w:color="auto"/>
          <w:left w:val="single" w:sz="4" w:space="1" w:color="auto"/>
          <w:bottom w:val="single" w:sz="4" w:space="1" w:color="auto"/>
          <w:right w:val="single" w:sz="4" w:space="1" w:color="auto"/>
        </w:pBdr>
      </w:pPr>
      <w:r>
        <w:t>This recommendation is therefore expected to have a minor positive impact</w:t>
      </w:r>
      <w:r w:rsidR="00D7270F">
        <w:t xml:space="preserve"> </w:t>
      </w:r>
      <w:r w:rsidR="00256952">
        <w:t xml:space="preserve">on </w:t>
      </w:r>
      <w:r>
        <w:t xml:space="preserve">this criterion in both </w:t>
      </w:r>
      <w:r w:rsidR="00D7270F">
        <w:t xml:space="preserve">the </w:t>
      </w:r>
      <w:r>
        <w:t>Low and High scenarios</w:t>
      </w:r>
      <w:r w:rsidR="00B07C8E" w:rsidRPr="00B07C8E">
        <w:t>.</w:t>
      </w:r>
    </w:p>
    <w:p w14:paraId="1D75FF8B" w14:textId="77777777" w:rsidR="008B43A0" w:rsidRDefault="008B43A0">
      <w:pPr>
        <w:pStyle w:val="STPR2BodyText"/>
      </w:pPr>
    </w:p>
    <w:p w14:paraId="52D93469" w14:textId="77777777" w:rsidR="009475F2" w:rsidRPr="00066B06" w:rsidRDefault="00D378E1" w:rsidP="004D44F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4" w:name="_Toc96083541"/>
      <w:r w:rsidR="009475F2">
        <w:t>Fairer Scotland Duty Assessment (</w:t>
      </w:r>
      <w:bookmarkEnd w:id="24"/>
      <w:r w:rsidR="009475F2">
        <w:t xml:space="preserve">FSDA) </w:t>
      </w:r>
    </w:p>
    <w:p w14:paraId="71BC93D5" w14:textId="77777777" w:rsidR="00FB085F" w:rsidRDefault="00E70AEB" w:rsidP="004D44FF">
      <w:pPr>
        <w:pStyle w:val="STPR2BodyText"/>
        <w:pBdr>
          <w:top w:val="single" w:sz="4" w:space="1" w:color="auto"/>
          <w:left w:val="single" w:sz="4" w:space="4" w:color="auto"/>
          <w:bottom w:val="single" w:sz="4" w:space="1" w:color="auto"/>
          <w:right w:val="single" w:sz="4" w:space="4" w:color="auto"/>
        </w:pBdr>
        <w:rPr>
          <w:noProof/>
        </w:rPr>
      </w:pPr>
      <w:r w:rsidRPr="00765614">
        <w:rPr>
          <w:noProof/>
        </w:rPr>
        <w:drawing>
          <wp:inline distT="0" distB="0" distL="0" distR="0" wp14:anchorId="047908BB" wp14:editId="746193E6">
            <wp:extent cx="6116400" cy="681505"/>
            <wp:effectExtent l="0" t="0" r="0" b="444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400" cy="681505"/>
                    </a:xfrm>
                    <a:prstGeom prst="rect">
                      <a:avLst/>
                    </a:prstGeom>
                    <a:noFill/>
                    <a:ln>
                      <a:noFill/>
                    </a:ln>
                  </pic:spPr>
                </pic:pic>
              </a:graphicData>
            </a:graphic>
          </wp:inline>
        </w:drawing>
      </w:r>
    </w:p>
    <w:p w14:paraId="6A803D99" w14:textId="193CB6EA" w:rsidR="0055661F" w:rsidRDefault="00387403" w:rsidP="004D44FF">
      <w:pPr>
        <w:pStyle w:val="STPR2BodyText"/>
        <w:pBdr>
          <w:top w:val="single" w:sz="4" w:space="1" w:color="auto"/>
          <w:left w:val="single" w:sz="4" w:space="4" w:color="auto"/>
          <w:bottom w:val="single" w:sz="4" w:space="1" w:color="auto"/>
          <w:right w:val="single" w:sz="4" w:space="4" w:color="auto"/>
        </w:pBdr>
      </w:pPr>
      <w:r>
        <w:t>Air pollution disproportionately affects the most vulnerable people in society, including the young, older people, people with existing medical conditions and people living in deprived urban areas.</w:t>
      </w:r>
      <w:r w:rsidR="00955B13">
        <w:t xml:space="preserve"> </w:t>
      </w:r>
      <w:hyperlink r:id="rId40" w:history="1">
        <w:r w:rsidR="00955B13" w:rsidRPr="006C7D96">
          <w:rPr>
            <w:rStyle w:val="Hyperlink"/>
          </w:rPr>
          <w:t>There is also potential for health inequalities widening in deprived urban areas due to emissions being concentrated in the most heavily trafficked roads, which are used more by disadvantaged people as places where they live, work and shop</w:t>
        </w:r>
      </w:hyperlink>
      <w:r w:rsidR="00163CD4">
        <w:rPr>
          <w:rStyle w:val="EndnoteReference"/>
        </w:rPr>
        <w:t xml:space="preserve">   </w:t>
      </w:r>
      <w:r w:rsidR="00955B13">
        <w:t>.</w:t>
      </w:r>
      <w:r>
        <w:t xml:space="preserve"> </w:t>
      </w:r>
      <w:r w:rsidR="0055661F">
        <w:t xml:space="preserve">By encouraging modal shift from road to rail for both passenger and freight movements, this recommendation could contribute to improving local air quality in some places. This could result in reduced health inequalities caused by poor air quality in areas ranking highest in terms of health deprivation. However, as the air quality improvements are likely to be dispersed over a wider area, the benefits on the most deprived areas and groups are likely to be negligible for both high and low scenarios for this recommendation alone. </w:t>
      </w:r>
    </w:p>
    <w:p w14:paraId="54C81416" w14:textId="77777777" w:rsidR="0055661F" w:rsidRDefault="0055661F" w:rsidP="004D44FF">
      <w:pPr>
        <w:pStyle w:val="STPR2BodyText"/>
        <w:pBdr>
          <w:top w:val="single" w:sz="4" w:space="1" w:color="auto"/>
          <w:left w:val="single" w:sz="4" w:space="4" w:color="auto"/>
          <w:bottom w:val="single" w:sz="4" w:space="1" w:color="auto"/>
          <w:right w:val="single" w:sz="4" w:space="4" w:color="auto"/>
        </w:pBdr>
      </w:pPr>
      <w:r>
        <w:t xml:space="preserve">Rail freight is a key component of the rail sector’s contribution to Scotland’s economy. Enhancements to provision of rail freight are expected to increase economic growth and private sector investment, thereby creating employment </w:t>
      </w:r>
      <w:proofErr w:type="gramStart"/>
      <w:r>
        <w:t>opportunities</w:t>
      </w:r>
      <w:proofErr w:type="gramEnd"/>
      <w:r>
        <w:t xml:space="preserve"> and potentially reducing socio-economic disadvantage.</w:t>
      </w:r>
    </w:p>
    <w:p w14:paraId="1AB7735A" w14:textId="00FE92B7" w:rsidR="005C5F05" w:rsidRDefault="0055661F" w:rsidP="004D44FF">
      <w:pPr>
        <w:pStyle w:val="STPR2BodyText"/>
        <w:pBdr>
          <w:top w:val="single" w:sz="4" w:space="1" w:color="auto"/>
          <w:left w:val="single" w:sz="4" w:space="4" w:color="auto"/>
          <w:bottom w:val="single" w:sz="4" w:space="1" w:color="auto"/>
          <w:right w:val="single" w:sz="4" w:space="4" w:color="auto"/>
        </w:pBdr>
      </w:pPr>
      <w:r>
        <w:t xml:space="preserve">This recommendation is therefore expected to have a minor positive impact </w:t>
      </w:r>
      <w:r w:rsidR="00256952">
        <w:rPr>
          <w:szCs w:val="24"/>
        </w:rPr>
        <w:t>on</w:t>
      </w:r>
      <w:r w:rsidR="00256952" w:rsidRPr="00F15BAC">
        <w:rPr>
          <w:szCs w:val="24"/>
        </w:rPr>
        <w:t xml:space="preserve"> </w:t>
      </w:r>
      <w:r>
        <w:t>this criterion in both</w:t>
      </w:r>
      <w:r w:rsidR="00D7270F">
        <w:t xml:space="preserve"> the</w:t>
      </w:r>
      <w:r>
        <w:t xml:space="preserve"> Low and High scenarios.</w:t>
      </w:r>
    </w:p>
    <w:sectPr w:rsidR="005C5F05" w:rsidSect="00163CD4">
      <w:pgSz w:w="11906" w:h="16838" w:code="9"/>
      <w:pgMar w:top="1701" w:right="1138" w:bottom="1138" w:left="1138" w:header="454"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4B8C" w14:textId="77777777" w:rsidR="00061D14" w:rsidRDefault="00061D14" w:rsidP="009475F2">
      <w:pPr>
        <w:spacing w:after="0" w:line="240" w:lineRule="auto"/>
      </w:pPr>
      <w:r>
        <w:separator/>
      </w:r>
    </w:p>
  </w:endnote>
  <w:endnote w:type="continuationSeparator" w:id="0">
    <w:p w14:paraId="15182930" w14:textId="77777777" w:rsidR="00061D14" w:rsidRDefault="00061D14" w:rsidP="009475F2">
      <w:pPr>
        <w:spacing w:after="0" w:line="240" w:lineRule="auto"/>
      </w:pPr>
      <w:r>
        <w:continuationSeparator/>
      </w:r>
    </w:p>
  </w:endnote>
  <w:endnote w:type="continuationNotice" w:id="1">
    <w:p w14:paraId="654207DD" w14:textId="77777777" w:rsidR="00061D14" w:rsidRDefault="0006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cobs Chronos">
    <w:panose1 w:val="020B0603030503030204"/>
    <w:charset w:val="00"/>
    <w:family w:val="swiss"/>
    <w:pitch w:val="variable"/>
    <w:sig w:usb0="A00000EF" w:usb1="0000E0EB" w:usb2="00000008"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417B9E" w14:paraId="29C00155" w14:textId="77777777" w:rsidTr="00417B9E">
      <w:tc>
        <w:tcPr>
          <w:tcW w:w="4111" w:type="dxa"/>
        </w:tcPr>
        <w:p w14:paraId="223892A2" w14:textId="77777777" w:rsidR="00417B9E" w:rsidRPr="00984B20" w:rsidRDefault="00417B9E" w:rsidP="00417B9E">
          <w:pPr>
            <w:pStyle w:val="Footer"/>
          </w:pPr>
        </w:p>
      </w:tc>
      <w:tc>
        <w:tcPr>
          <w:tcW w:w="5069" w:type="dxa"/>
          <w:vAlign w:val="center"/>
        </w:tcPr>
        <w:p w14:paraId="6F5E11BD" w14:textId="77777777" w:rsidR="00417B9E" w:rsidRDefault="00417B9E" w:rsidP="00417B9E">
          <w:pPr>
            <w:pStyle w:val="Footer"/>
            <w:jc w:val="center"/>
          </w:pPr>
        </w:p>
      </w:tc>
      <w:tc>
        <w:tcPr>
          <w:tcW w:w="4241" w:type="dxa"/>
          <w:vAlign w:val="center"/>
        </w:tcPr>
        <w:p w14:paraId="06DB650B" w14:textId="77777777" w:rsidR="00417B9E" w:rsidRDefault="00417B9E" w:rsidP="00417B9E">
          <w:pPr>
            <w:pStyle w:val="Footer"/>
            <w:jc w:val="right"/>
          </w:pPr>
        </w:p>
      </w:tc>
    </w:tr>
    <w:tr w:rsidR="00417B9E" w14:paraId="354CE777" w14:textId="77777777" w:rsidTr="00417B9E">
      <w:tc>
        <w:tcPr>
          <w:tcW w:w="4111" w:type="dxa"/>
        </w:tcPr>
        <w:p w14:paraId="45FFE568" w14:textId="77777777" w:rsidR="00417B9E" w:rsidRPr="00984B20" w:rsidRDefault="00417B9E" w:rsidP="00417B9E">
          <w:pPr>
            <w:pStyle w:val="Footer"/>
          </w:pPr>
          <w:r w:rsidRPr="00984B20">
            <w:t>Strategic Transport Projects Review (STPR2) Consultancy Support Services Contract</w:t>
          </w:r>
        </w:p>
      </w:tc>
      <w:tc>
        <w:tcPr>
          <w:tcW w:w="5069" w:type="dxa"/>
        </w:tcPr>
        <w:p w14:paraId="0510A439" w14:textId="77777777" w:rsidR="00417B9E" w:rsidRDefault="00417B9E" w:rsidP="00417B9E">
          <w:pPr>
            <w:pStyle w:val="Footer"/>
            <w:jc w:val="center"/>
          </w:pPr>
          <w:r>
            <w:fldChar w:fldCharType="begin"/>
          </w:r>
          <w:r>
            <w:instrText xml:space="preserve"> PAGE   \* MERGEFORMAT </w:instrText>
          </w:r>
          <w:r>
            <w:fldChar w:fldCharType="separate"/>
          </w:r>
          <w:r w:rsidR="00063137">
            <w:rPr>
              <w:noProof/>
            </w:rPr>
            <w:t>7</w:t>
          </w:r>
          <w:r>
            <w:fldChar w:fldCharType="end"/>
          </w:r>
        </w:p>
      </w:tc>
      <w:tc>
        <w:tcPr>
          <w:tcW w:w="4241" w:type="dxa"/>
        </w:tcPr>
        <w:p w14:paraId="6A78BF39" w14:textId="77777777" w:rsidR="00417B9E" w:rsidRDefault="00417B9E" w:rsidP="00417B9E">
          <w:pPr>
            <w:pStyle w:val="Footer"/>
            <w:jc w:val="right"/>
          </w:pPr>
          <w:r>
            <w:rPr>
              <w:noProof/>
            </w:rPr>
            <w:drawing>
              <wp:inline distT="0" distB="0" distL="0" distR="0" wp14:anchorId="7FAFA3CC" wp14:editId="102BD8E6">
                <wp:extent cx="1620003" cy="180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6258A070" w14:textId="77777777" w:rsidR="00417B9E" w:rsidRPr="00AC7FD5" w:rsidRDefault="00417B9E"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DC14" w14:textId="77777777" w:rsidR="00061D14" w:rsidRDefault="00061D14" w:rsidP="009475F2">
      <w:pPr>
        <w:spacing w:after="0" w:line="240" w:lineRule="auto"/>
      </w:pPr>
      <w:r>
        <w:separator/>
      </w:r>
    </w:p>
  </w:footnote>
  <w:footnote w:type="continuationSeparator" w:id="0">
    <w:p w14:paraId="6124C58E" w14:textId="77777777" w:rsidR="00061D14" w:rsidRDefault="00061D14" w:rsidP="009475F2">
      <w:pPr>
        <w:spacing w:after="0" w:line="240" w:lineRule="auto"/>
      </w:pPr>
      <w:r>
        <w:continuationSeparator/>
      </w:r>
    </w:p>
  </w:footnote>
  <w:footnote w:type="continuationNotice" w:id="1">
    <w:p w14:paraId="7108CB1E" w14:textId="77777777" w:rsidR="00061D14" w:rsidRDefault="0006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34B" w14:textId="77777777" w:rsidR="00417B9E" w:rsidRDefault="00417B9E" w:rsidP="00417B9E">
    <w:pPr>
      <w:pStyle w:val="Header"/>
    </w:pPr>
    <w:r>
      <w:rPr>
        <w:noProof/>
      </w:rPr>
      <w:drawing>
        <wp:anchor distT="0" distB="0" distL="114300" distR="114300" simplePos="0" relativeHeight="251658240" behindDoc="1" locked="0" layoutInCell="1" allowOverlap="1" wp14:anchorId="2C8C39B8" wp14:editId="1A8F0B6F">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9D7526" w14:paraId="7E53B39C" w14:textId="77777777" w:rsidTr="00417B9E">
      <w:tc>
        <w:tcPr>
          <w:tcW w:w="6418" w:type="dxa"/>
          <w:vAlign w:val="center"/>
        </w:tcPr>
        <w:p w14:paraId="25AB7AF3" w14:textId="1680024C" w:rsidR="009D7526" w:rsidRPr="00AC7FD5" w:rsidRDefault="009D7526" w:rsidP="00417B9E">
          <w:pPr>
            <w:pStyle w:val="Header"/>
            <w:ind w:left="-103"/>
          </w:pPr>
          <w:r w:rsidRPr="00DC3E0F">
            <w:rPr>
              <w:bCs/>
            </w:rPr>
            <w:t>Detailed Appraisal Summary Table</w:t>
          </w:r>
          <w:r>
            <w:rPr>
              <w:bCs/>
            </w:rPr>
            <w:t>s</w:t>
          </w:r>
          <w:r w:rsidRPr="00DC3E0F">
            <w:rPr>
              <w:bCs/>
            </w:rPr>
            <w:t xml:space="preserve"> </w:t>
          </w:r>
          <w:r>
            <w:rPr>
              <w:bCs/>
            </w:rPr>
            <w:t xml:space="preserve">- </w:t>
          </w:r>
          <w:r w:rsidRPr="009D7526">
            <w:rPr>
              <w:bCs/>
            </w:rPr>
            <w:t>Recommendation 17 – Edinburgh/Glasgow-Perth/Dundee rail corridor enhancements</w:t>
          </w:r>
        </w:p>
      </w:tc>
      <w:tc>
        <w:tcPr>
          <w:tcW w:w="3210" w:type="dxa"/>
        </w:tcPr>
        <w:p w14:paraId="3E989332" w14:textId="77777777" w:rsidR="009D7526" w:rsidRDefault="009D7526" w:rsidP="00417B9E">
          <w:pPr>
            <w:pStyle w:val="Header"/>
            <w:jc w:val="right"/>
          </w:pPr>
          <w:r>
            <w:rPr>
              <w:noProof/>
            </w:rPr>
            <w:drawing>
              <wp:inline distT="0" distB="0" distL="0" distR="0" wp14:anchorId="6689626D" wp14:editId="3F91DF9E">
                <wp:extent cx="1519801" cy="685800"/>
                <wp:effectExtent l="0" t="0" r="4445"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C1E6EB1" w14:textId="77777777" w:rsidR="009D7526" w:rsidRPr="00AC7FD5" w:rsidRDefault="009D7526"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A7087F"/>
    <w:multiLevelType w:val="hybridMultilevel"/>
    <w:tmpl w:val="65E813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003EFF"/>
    <w:multiLevelType w:val="hybridMultilevel"/>
    <w:tmpl w:val="3DA42864"/>
    <w:lvl w:ilvl="0" w:tplc="5626612C">
      <w:numFmt w:val="bullet"/>
      <w:lvlText w:val="-"/>
      <w:lvlJc w:val="left"/>
      <w:pPr>
        <w:ind w:left="720" w:hanging="360"/>
      </w:pPr>
      <w:rPr>
        <w:rFonts w:ascii="Jacobs Chronos" w:eastAsiaTheme="minorHAnsi" w:hAnsi="Jacobs Chronos" w:cs="Jacobs Chron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1" w15:restartNumberingAfterBreak="0">
    <w:nsid w:val="70583C81"/>
    <w:multiLevelType w:val="multilevel"/>
    <w:tmpl w:val="BB843A26"/>
    <w:lvl w:ilvl="0">
      <w:start w:val="1"/>
      <w:numFmt w:val="bullet"/>
      <w:lvlText w:val=""/>
      <w:lvlJc w:val="left"/>
      <w:pPr>
        <w:ind w:left="360" w:hanging="360"/>
      </w:pPr>
      <w:rPr>
        <w:rFonts w:ascii="Wingdings" w:hAnsi="Wingding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2D4CAA"/>
    <w:multiLevelType w:val="hybridMultilevel"/>
    <w:tmpl w:val="B66260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0"/>
  </w:num>
  <w:num w:numId="4">
    <w:abstractNumId w:val="2"/>
  </w:num>
  <w:num w:numId="5">
    <w:abstractNumId w:val="8"/>
  </w:num>
  <w:num w:numId="6">
    <w:abstractNumId w:val="1"/>
  </w:num>
  <w:num w:numId="7">
    <w:abstractNumId w:val="5"/>
  </w:num>
  <w:num w:numId="8">
    <w:abstractNumId w:val="7"/>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11"/>
  </w:num>
  <w:num w:numId="23">
    <w:abstractNumId w:val="6"/>
  </w:num>
  <w:num w:numId="24">
    <w:abstractNumId w:val="9"/>
  </w:num>
  <w:num w:numId="25">
    <w:abstractNumId w:val="3"/>
  </w:num>
  <w:num w:numId="26">
    <w:abstractNumId w:val="4"/>
  </w:num>
  <w:num w:numId="27">
    <w:abstractNumId w:val="12"/>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367"/>
    <w:rsid w:val="000017DB"/>
    <w:rsid w:val="0000245A"/>
    <w:rsid w:val="000030DB"/>
    <w:rsid w:val="000036E2"/>
    <w:rsid w:val="0000423E"/>
    <w:rsid w:val="0000518E"/>
    <w:rsid w:val="0000794E"/>
    <w:rsid w:val="00010628"/>
    <w:rsid w:val="000171EC"/>
    <w:rsid w:val="00017B7E"/>
    <w:rsid w:val="000211BF"/>
    <w:rsid w:val="00022365"/>
    <w:rsid w:val="00023D12"/>
    <w:rsid w:val="00036F3F"/>
    <w:rsid w:val="00037374"/>
    <w:rsid w:val="00040F06"/>
    <w:rsid w:val="00041E53"/>
    <w:rsid w:val="00041FAC"/>
    <w:rsid w:val="00043434"/>
    <w:rsid w:val="00045415"/>
    <w:rsid w:val="00045A8D"/>
    <w:rsid w:val="00047C82"/>
    <w:rsid w:val="00050B42"/>
    <w:rsid w:val="000560C1"/>
    <w:rsid w:val="00061D14"/>
    <w:rsid w:val="00063137"/>
    <w:rsid w:val="00063A2C"/>
    <w:rsid w:val="00063E0E"/>
    <w:rsid w:val="00064469"/>
    <w:rsid w:val="00066B06"/>
    <w:rsid w:val="00073C04"/>
    <w:rsid w:val="00073EF5"/>
    <w:rsid w:val="0007462A"/>
    <w:rsid w:val="0007597B"/>
    <w:rsid w:val="00075E32"/>
    <w:rsid w:val="000848C9"/>
    <w:rsid w:val="00086C22"/>
    <w:rsid w:val="0009219F"/>
    <w:rsid w:val="0009270D"/>
    <w:rsid w:val="000947E5"/>
    <w:rsid w:val="000A1E46"/>
    <w:rsid w:val="000A2DFD"/>
    <w:rsid w:val="000B0C43"/>
    <w:rsid w:val="000B5DE0"/>
    <w:rsid w:val="000B6E05"/>
    <w:rsid w:val="000B7CB2"/>
    <w:rsid w:val="000C1973"/>
    <w:rsid w:val="000C2077"/>
    <w:rsid w:val="000C4BE4"/>
    <w:rsid w:val="000C4D68"/>
    <w:rsid w:val="000C7AF0"/>
    <w:rsid w:val="000D063A"/>
    <w:rsid w:val="000D246C"/>
    <w:rsid w:val="000D6711"/>
    <w:rsid w:val="000E0924"/>
    <w:rsid w:val="000E0A87"/>
    <w:rsid w:val="000E4DD3"/>
    <w:rsid w:val="000F3003"/>
    <w:rsid w:val="000F332C"/>
    <w:rsid w:val="000F4673"/>
    <w:rsid w:val="000F47B9"/>
    <w:rsid w:val="000F594C"/>
    <w:rsid w:val="000F76D4"/>
    <w:rsid w:val="00101D53"/>
    <w:rsid w:val="00105B59"/>
    <w:rsid w:val="00110924"/>
    <w:rsid w:val="00112DE7"/>
    <w:rsid w:val="001132FE"/>
    <w:rsid w:val="001138AD"/>
    <w:rsid w:val="00114B21"/>
    <w:rsid w:val="00115170"/>
    <w:rsid w:val="001160C7"/>
    <w:rsid w:val="00117DFE"/>
    <w:rsid w:val="00123817"/>
    <w:rsid w:val="00123DFC"/>
    <w:rsid w:val="00124502"/>
    <w:rsid w:val="0012785D"/>
    <w:rsid w:val="00133BB8"/>
    <w:rsid w:val="00135F08"/>
    <w:rsid w:val="00135F88"/>
    <w:rsid w:val="00137975"/>
    <w:rsid w:val="00140F01"/>
    <w:rsid w:val="00141D73"/>
    <w:rsid w:val="001420B3"/>
    <w:rsid w:val="00143C90"/>
    <w:rsid w:val="00144D3F"/>
    <w:rsid w:val="00146283"/>
    <w:rsid w:val="001530CD"/>
    <w:rsid w:val="00154DEA"/>
    <w:rsid w:val="00157930"/>
    <w:rsid w:val="001611F4"/>
    <w:rsid w:val="00162453"/>
    <w:rsid w:val="00162E84"/>
    <w:rsid w:val="001636C6"/>
    <w:rsid w:val="00163CD4"/>
    <w:rsid w:val="001641B2"/>
    <w:rsid w:val="001665E3"/>
    <w:rsid w:val="00172AA1"/>
    <w:rsid w:val="00175334"/>
    <w:rsid w:val="0018738A"/>
    <w:rsid w:val="00192B08"/>
    <w:rsid w:val="00193F42"/>
    <w:rsid w:val="001A4EC9"/>
    <w:rsid w:val="001A5256"/>
    <w:rsid w:val="001A7589"/>
    <w:rsid w:val="001A7590"/>
    <w:rsid w:val="001B0AB6"/>
    <w:rsid w:val="001B2099"/>
    <w:rsid w:val="001B4E72"/>
    <w:rsid w:val="001B5025"/>
    <w:rsid w:val="001C2B68"/>
    <w:rsid w:val="001C38F7"/>
    <w:rsid w:val="001C74CA"/>
    <w:rsid w:val="001C7FCE"/>
    <w:rsid w:val="001D2AC5"/>
    <w:rsid w:val="001D7845"/>
    <w:rsid w:val="001D7E2F"/>
    <w:rsid w:val="001E127B"/>
    <w:rsid w:val="001E2295"/>
    <w:rsid w:val="001E24F3"/>
    <w:rsid w:val="001E573B"/>
    <w:rsid w:val="001E74F2"/>
    <w:rsid w:val="001E7E21"/>
    <w:rsid w:val="001F5E17"/>
    <w:rsid w:val="0020235E"/>
    <w:rsid w:val="00204EBD"/>
    <w:rsid w:val="00206E9B"/>
    <w:rsid w:val="00214174"/>
    <w:rsid w:val="0021692D"/>
    <w:rsid w:val="00217220"/>
    <w:rsid w:val="00226766"/>
    <w:rsid w:val="002444F1"/>
    <w:rsid w:val="00246767"/>
    <w:rsid w:val="00250C3B"/>
    <w:rsid w:val="00256952"/>
    <w:rsid w:val="002614D7"/>
    <w:rsid w:val="0026380A"/>
    <w:rsid w:val="0026607D"/>
    <w:rsid w:val="00270F21"/>
    <w:rsid w:val="00272AE1"/>
    <w:rsid w:val="002732F0"/>
    <w:rsid w:val="00273A7A"/>
    <w:rsid w:val="00273CAB"/>
    <w:rsid w:val="00274CCC"/>
    <w:rsid w:val="00276707"/>
    <w:rsid w:val="00281DED"/>
    <w:rsid w:val="00282EE0"/>
    <w:rsid w:val="002835C2"/>
    <w:rsid w:val="00284B9D"/>
    <w:rsid w:val="002866F6"/>
    <w:rsid w:val="00287DD9"/>
    <w:rsid w:val="002910B9"/>
    <w:rsid w:val="00293EF5"/>
    <w:rsid w:val="0029417C"/>
    <w:rsid w:val="002955C2"/>
    <w:rsid w:val="002959DB"/>
    <w:rsid w:val="0029705E"/>
    <w:rsid w:val="002A57B4"/>
    <w:rsid w:val="002A61B2"/>
    <w:rsid w:val="002A69D1"/>
    <w:rsid w:val="002B1729"/>
    <w:rsid w:val="002B607A"/>
    <w:rsid w:val="002B65C4"/>
    <w:rsid w:val="002B75A3"/>
    <w:rsid w:val="002C6623"/>
    <w:rsid w:val="002C74D9"/>
    <w:rsid w:val="002D0035"/>
    <w:rsid w:val="002E1AA5"/>
    <w:rsid w:val="002E31E9"/>
    <w:rsid w:val="002F082A"/>
    <w:rsid w:val="002F18CF"/>
    <w:rsid w:val="002F595D"/>
    <w:rsid w:val="002F712C"/>
    <w:rsid w:val="00303C4D"/>
    <w:rsid w:val="00306153"/>
    <w:rsid w:val="00311388"/>
    <w:rsid w:val="003130BD"/>
    <w:rsid w:val="00313743"/>
    <w:rsid w:val="003150F9"/>
    <w:rsid w:val="00315C8B"/>
    <w:rsid w:val="00316AA8"/>
    <w:rsid w:val="00321153"/>
    <w:rsid w:val="00321A94"/>
    <w:rsid w:val="00322410"/>
    <w:rsid w:val="00322714"/>
    <w:rsid w:val="00322BF8"/>
    <w:rsid w:val="00324862"/>
    <w:rsid w:val="00324D4D"/>
    <w:rsid w:val="00324E30"/>
    <w:rsid w:val="00325680"/>
    <w:rsid w:val="00334062"/>
    <w:rsid w:val="0033559F"/>
    <w:rsid w:val="003373BB"/>
    <w:rsid w:val="00337452"/>
    <w:rsid w:val="00340AAF"/>
    <w:rsid w:val="00342B2E"/>
    <w:rsid w:val="003471AD"/>
    <w:rsid w:val="0035054B"/>
    <w:rsid w:val="003512EB"/>
    <w:rsid w:val="0035590C"/>
    <w:rsid w:val="00357F70"/>
    <w:rsid w:val="00365D97"/>
    <w:rsid w:val="00366985"/>
    <w:rsid w:val="00370A65"/>
    <w:rsid w:val="00374C67"/>
    <w:rsid w:val="003751B9"/>
    <w:rsid w:val="003853B9"/>
    <w:rsid w:val="00387403"/>
    <w:rsid w:val="00390DD3"/>
    <w:rsid w:val="00394770"/>
    <w:rsid w:val="003A114C"/>
    <w:rsid w:val="003A73AB"/>
    <w:rsid w:val="003B0FFA"/>
    <w:rsid w:val="003B1E85"/>
    <w:rsid w:val="003B5C21"/>
    <w:rsid w:val="003B67C0"/>
    <w:rsid w:val="003C1A11"/>
    <w:rsid w:val="003C27BB"/>
    <w:rsid w:val="003C61C8"/>
    <w:rsid w:val="003D14EB"/>
    <w:rsid w:val="003E3508"/>
    <w:rsid w:val="003E70BC"/>
    <w:rsid w:val="003F21FC"/>
    <w:rsid w:val="003F2705"/>
    <w:rsid w:val="003F40CA"/>
    <w:rsid w:val="003F7EB6"/>
    <w:rsid w:val="00400712"/>
    <w:rsid w:val="00402CE9"/>
    <w:rsid w:val="004040A3"/>
    <w:rsid w:val="0040443F"/>
    <w:rsid w:val="004079E4"/>
    <w:rsid w:val="0041062B"/>
    <w:rsid w:val="00411FC5"/>
    <w:rsid w:val="00413DB3"/>
    <w:rsid w:val="00417B9E"/>
    <w:rsid w:val="00420C6B"/>
    <w:rsid w:val="00421E45"/>
    <w:rsid w:val="00425F31"/>
    <w:rsid w:val="00426A7C"/>
    <w:rsid w:val="00430799"/>
    <w:rsid w:val="004348E1"/>
    <w:rsid w:val="00437930"/>
    <w:rsid w:val="00440408"/>
    <w:rsid w:val="004471DF"/>
    <w:rsid w:val="004472C0"/>
    <w:rsid w:val="004529A4"/>
    <w:rsid w:val="0045529D"/>
    <w:rsid w:val="00456A2E"/>
    <w:rsid w:val="00460103"/>
    <w:rsid w:val="00467B57"/>
    <w:rsid w:val="00467E08"/>
    <w:rsid w:val="00473172"/>
    <w:rsid w:val="004815B2"/>
    <w:rsid w:val="00484C9D"/>
    <w:rsid w:val="00493E3C"/>
    <w:rsid w:val="00494EC2"/>
    <w:rsid w:val="00495383"/>
    <w:rsid w:val="004A11A6"/>
    <w:rsid w:val="004A130C"/>
    <w:rsid w:val="004A1D9D"/>
    <w:rsid w:val="004A4398"/>
    <w:rsid w:val="004A5313"/>
    <w:rsid w:val="004B0D74"/>
    <w:rsid w:val="004B49B9"/>
    <w:rsid w:val="004B65AA"/>
    <w:rsid w:val="004C133F"/>
    <w:rsid w:val="004C15E2"/>
    <w:rsid w:val="004C1D76"/>
    <w:rsid w:val="004C4516"/>
    <w:rsid w:val="004C46A6"/>
    <w:rsid w:val="004C6860"/>
    <w:rsid w:val="004D44FF"/>
    <w:rsid w:val="004D5F5E"/>
    <w:rsid w:val="004E097D"/>
    <w:rsid w:val="004F0E0B"/>
    <w:rsid w:val="004F50EA"/>
    <w:rsid w:val="004F557A"/>
    <w:rsid w:val="004F6085"/>
    <w:rsid w:val="004F7067"/>
    <w:rsid w:val="00504010"/>
    <w:rsid w:val="00507CAE"/>
    <w:rsid w:val="00511638"/>
    <w:rsid w:val="0051754A"/>
    <w:rsid w:val="005175D4"/>
    <w:rsid w:val="00517A8C"/>
    <w:rsid w:val="00521BF3"/>
    <w:rsid w:val="00523A40"/>
    <w:rsid w:val="00525980"/>
    <w:rsid w:val="0052605B"/>
    <w:rsid w:val="00527042"/>
    <w:rsid w:val="00527DA2"/>
    <w:rsid w:val="00530D6A"/>
    <w:rsid w:val="00532AB5"/>
    <w:rsid w:val="00533CBD"/>
    <w:rsid w:val="00534639"/>
    <w:rsid w:val="00535681"/>
    <w:rsid w:val="005413DF"/>
    <w:rsid w:val="00542BE5"/>
    <w:rsid w:val="00543255"/>
    <w:rsid w:val="00544CEB"/>
    <w:rsid w:val="00550925"/>
    <w:rsid w:val="005520A1"/>
    <w:rsid w:val="005538F0"/>
    <w:rsid w:val="0055394E"/>
    <w:rsid w:val="00554EBF"/>
    <w:rsid w:val="0055661F"/>
    <w:rsid w:val="00564F40"/>
    <w:rsid w:val="00564F50"/>
    <w:rsid w:val="005766AC"/>
    <w:rsid w:val="00577306"/>
    <w:rsid w:val="00577429"/>
    <w:rsid w:val="0058208E"/>
    <w:rsid w:val="00586F8F"/>
    <w:rsid w:val="005879BB"/>
    <w:rsid w:val="00593F07"/>
    <w:rsid w:val="00593F7A"/>
    <w:rsid w:val="005A00B7"/>
    <w:rsid w:val="005A1BC7"/>
    <w:rsid w:val="005A2624"/>
    <w:rsid w:val="005A55BA"/>
    <w:rsid w:val="005A7EFD"/>
    <w:rsid w:val="005B1C94"/>
    <w:rsid w:val="005C0664"/>
    <w:rsid w:val="005C2B3B"/>
    <w:rsid w:val="005C3824"/>
    <w:rsid w:val="005C5F05"/>
    <w:rsid w:val="005D0C06"/>
    <w:rsid w:val="005D1CFD"/>
    <w:rsid w:val="005D3B52"/>
    <w:rsid w:val="005E0973"/>
    <w:rsid w:val="005E3A77"/>
    <w:rsid w:val="005E41CE"/>
    <w:rsid w:val="005E49BB"/>
    <w:rsid w:val="005F5CFC"/>
    <w:rsid w:val="005F5DA1"/>
    <w:rsid w:val="005F780E"/>
    <w:rsid w:val="00600FA8"/>
    <w:rsid w:val="00605C01"/>
    <w:rsid w:val="00622D40"/>
    <w:rsid w:val="00623931"/>
    <w:rsid w:val="00626CB2"/>
    <w:rsid w:val="006279E7"/>
    <w:rsid w:val="006344D9"/>
    <w:rsid w:val="00635060"/>
    <w:rsid w:val="00641C6F"/>
    <w:rsid w:val="00643B1C"/>
    <w:rsid w:val="006463FB"/>
    <w:rsid w:val="00647DCA"/>
    <w:rsid w:val="00651E50"/>
    <w:rsid w:val="00652873"/>
    <w:rsid w:val="00653CF8"/>
    <w:rsid w:val="00657745"/>
    <w:rsid w:val="00665495"/>
    <w:rsid w:val="00670422"/>
    <w:rsid w:val="0067231F"/>
    <w:rsid w:val="00685A4F"/>
    <w:rsid w:val="0069384B"/>
    <w:rsid w:val="006942CE"/>
    <w:rsid w:val="00694385"/>
    <w:rsid w:val="006967CB"/>
    <w:rsid w:val="00696C92"/>
    <w:rsid w:val="006A1486"/>
    <w:rsid w:val="006A164A"/>
    <w:rsid w:val="006A1A27"/>
    <w:rsid w:val="006A37A8"/>
    <w:rsid w:val="006A6498"/>
    <w:rsid w:val="006B0D0C"/>
    <w:rsid w:val="006B3DA3"/>
    <w:rsid w:val="006B50E0"/>
    <w:rsid w:val="006B5C0A"/>
    <w:rsid w:val="006B725F"/>
    <w:rsid w:val="006C05BE"/>
    <w:rsid w:val="006C0852"/>
    <w:rsid w:val="006C0E1A"/>
    <w:rsid w:val="006C175D"/>
    <w:rsid w:val="006C1861"/>
    <w:rsid w:val="006C1B77"/>
    <w:rsid w:val="006C50A7"/>
    <w:rsid w:val="006C7D96"/>
    <w:rsid w:val="006D6371"/>
    <w:rsid w:val="006E77E7"/>
    <w:rsid w:val="006E7ABA"/>
    <w:rsid w:val="00700AA4"/>
    <w:rsid w:val="007131EA"/>
    <w:rsid w:val="00713CFE"/>
    <w:rsid w:val="007362C8"/>
    <w:rsid w:val="007412F3"/>
    <w:rsid w:val="00741BEF"/>
    <w:rsid w:val="007423C0"/>
    <w:rsid w:val="00742A52"/>
    <w:rsid w:val="007457BA"/>
    <w:rsid w:val="0075546B"/>
    <w:rsid w:val="0076105B"/>
    <w:rsid w:val="00764205"/>
    <w:rsid w:val="007652C2"/>
    <w:rsid w:val="007716CE"/>
    <w:rsid w:val="00772514"/>
    <w:rsid w:val="00773105"/>
    <w:rsid w:val="00781C9A"/>
    <w:rsid w:val="00783286"/>
    <w:rsid w:val="0078526A"/>
    <w:rsid w:val="00786D7C"/>
    <w:rsid w:val="00792F34"/>
    <w:rsid w:val="0079341E"/>
    <w:rsid w:val="00796DA9"/>
    <w:rsid w:val="007973BC"/>
    <w:rsid w:val="00797421"/>
    <w:rsid w:val="007A24B7"/>
    <w:rsid w:val="007A4535"/>
    <w:rsid w:val="007B0398"/>
    <w:rsid w:val="007B199D"/>
    <w:rsid w:val="007B1ABE"/>
    <w:rsid w:val="007B6607"/>
    <w:rsid w:val="007C0476"/>
    <w:rsid w:val="007C4AFA"/>
    <w:rsid w:val="007C5C5B"/>
    <w:rsid w:val="007C7050"/>
    <w:rsid w:val="007C7B90"/>
    <w:rsid w:val="007D0318"/>
    <w:rsid w:val="007D1AA1"/>
    <w:rsid w:val="007D1DD9"/>
    <w:rsid w:val="007E14A7"/>
    <w:rsid w:val="007E1A7E"/>
    <w:rsid w:val="007E3382"/>
    <w:rsid w:val="007E34FC"/>
    <w:rsid w:val="007E54BE"/>
    <w:rsid w:val="007F05B6"/>
    <w:rsid w:val="007F0CEA"/>
    <w:rsid w:val="008027B5"/>
    <w:rsid w:val="00802C82"/>
    <w:rsid w:val="008039CE"/>
    <w:rsid w:val="00804031"/>
    <w:rsid w:val="008147E5"/>
    <w:rsid w:val="008159A5"/>
    <w:rsid w:val="008200B0"/>
    <w:rsid w:val="00824AEB"/>
    <w:rsid w:val="00826068"/>
    <w:rsid w:val="00826CF8"/>
    <w:rsid w:val="008273F0"/>
    <w:rsid w:val="00831EDD"/>
    <w:rsid w:val="00832B44"/>
    <w:rsid w:val="00833A33"/>
    <w:rsid w:val="0083436C"/>
    <w:rsid w:val="00834814"/>
    <w:rsid w:val="008348CA"/>
    <w:rsid w:val="00836194"/>
    <w:rsid w:val="008408EF"/>
    <w:rsid w:val="00840AE7"/>
    <w:rsid w:val="00841E8F"/>
    <w:rsid w:val="00845EC8"/>
    <w:rsid w:val="00846D48"/>
    <w:rsid w:val="0085466F"/>
    <w:rsid w:val="008600E6"/>
    <w:rsid w:val="0086238E"/>
    <w:rsid w:val="008768F8"/>
    <w:rsid w:val="00876D88"/>
    <w:rsid w:val="00877F0B"/>
    <w:rsid w:val="00882802"/>
    <w:rsid w:val="00894D37"/>
    <w:rsid w:val="00895DA5"/>
    <w:rsid w:val="00895E8B"/>
    <w:rsid w:val="008A1F0C"/>
    <w:rsid w:val="008A2040"/>
    <w:rsid w:val="008A46F5"/>
    <w:rsid w:val="008B029C"/>
    <w:rsid w:val="008B186A"/>
    <w:rsid w:val="008B2037"/>
    <w:rsid w:val="008B43A0"/>
    <w:rsid w:val="008B6835"/>
    <w:rsid w:val="008C6298"/>
    <w:rsid w:val="008D1D8C"/>
    <w:rsid w:val="008D4350"/>
    <w:rsid w:val="008E01AA"/>
    <w:rsid w:val="008E0786"/>
    <w:rsid w:val="008E74F8"/>
    <w:rsid w:val="00900796"/>
    <w:rsid w:val="00901B36"/>
    <w:rsid w:val="00907BC2"/>
    <w:rsid w:val="00912FAD"/>
    <w:rsid w:val="0091357E"/>
    <w:rsid w:val="00915F86"/>
    <w:rsid w:val="00917432"/>
    <w:rsid w:val="00917CFE"/>
    <w:rsid w:val="00920729"/>
    <w:rsid w:val="009234EA"/>
    <w:rsid w:val="0092661B"/>
    <w:rsid w:val="00930E72"/>
    <w:rsid w:val="009312D2"/>
    <w:rsid w:val="009348D4"/>
    <w:rsid w:val="00940EB8"/>
    <w:rsid w:val="009431FC"/>
    <w:rsid w:val="00945C70"/>
    <w:rsid w:val="0094652F"/>
    <w:rsid w:val="009466E0"/>
    <w:rsid w:val="00946CC2"/>
    <w:rsid w:val="009475F2"/>
    <w:rsid w:val="009478C1"/>
    <w:rsid w:val="009542B8"/>
    <w:rsid w:val="00954A06"/>
    <w:rsid w:val="00955B13"/>
    <w:rsid w:val="00967867"/>
    <w:rsid w:val="00977DF2"/>
    <w:rsid w:val="009841A6"/>
    <w:rsid w:val="00986D1D"/>
    <w:rsid w:val="0098722F"/>
    <w:rsid w:val="00996B7A"/>
    <w:rsid w:val="009A11AF"/>
    <w:rsid w:val="009A163A"/>
    <w:rsid w:val="009A4559"/>
    <w:rsid w:val="009A6E82"/>
    <w:rsid w:val="009A7501"/>
    <w:rsid w:val="009B2559"/>
    <w:rsid w:val="009B3BEB"/>
    <w:rsid w:val="009B3D24"/>
    <w:rsid w:val="009B5D63"/>
    <w:rsid w:val="009B5FBA"/>
    <w:rsid w:val="009B6B9A"/>
    <w:rsid w:val="009B6FDF"/>
    <w:rsid w:val="009B79D0"/>
    <w:rsid w:val="009C1C84"/>
    <w:rsid w:val="009C227E"/>
    <w:rsid w:val="009C351E"/>
    <w:rsid w:val="009C69F7"/>
    <w:rsid w:val="009C7488"/>
    <w:rsid w:val="009D1535"/>
    <w:rsid w:val="009D356F"/>
    <w:rsid w:val="009D647B"/>
    <w:rsid w:val="009D7526"/>
    <w:rsid w:val="009E1DB2"/>
    <w:rsid w:val="009E721C"/>
    <w:rsid w:val="009F0DF9"/>
    <w:rsid w:val="009F25D8"/>
    <w:rsid w:val="009F3E1C"/>
    <w:rsid w:val="009F4980"/>
    <w:rsid w:val="009F584D"/>
    <w:rsid w:val="00A03207"/>
    <w:rsid w:val="00A03212"/>
    <w:rsid w:val="00A03E3E"/>
    <w:rsid w:val="00A057C9"/>
    <w:rsid w:val="00A06665"/>
    <w:rsid w:val="00A140AC"/>
    <w:rsid w:val="00A1413A"/>
    <w:rsid w:val="00A16340"/>
    <w:rsid w:val="00A21F0A"/>
    <w:rsid w:val="00A22D1F"/>
    <w:rsid w:val="00A25E76"/>
    <w:rsid w:val="00A26CD7"/>
    <w:rsid w:val="00A32326"/>
    <w:rsid w:val="00A334BC"/>
    <w:rsid w:val="00A33B26"/>
    <w:rsid w:val="00A33DFE"/>
    <w:rsid w:val="00A34231"/>
    <w:rsid w:val="00A3669D"/>
    <w:rsid w:val="00A426B7"/>
    <w:rsid w:val="00A43716"/>
    <w:rsid w:val="00A4692F"/>
    <w:rsid w:val="00A46B5F"/>
    <w:rsid w:val="00A47097"/>
    <w:rsid w:val="00A51B68"/>
    <w:rsid w:val="00A52E31"/>
    <w:rsid w:val="00A53364"/>
    <w:rsid w:val="00A533A8"/>
    <w:rsid w:val="00A555F5"/>
    <w:rsid w:val="00A5662E"/>
    <w:rsid w:val="00A632F5"/>
    <w:rsid w:val="00A641EA"/>
    <w:rsid w:val="00A67A35"/>
    <w:rsid w:val="00A67B37"/>
    <w:rsid w:val="00A7038E"/>
    <w:rsid w:val="00A721E1"/>
    <w:rsid w:val="00A771B7"/>
    <w:rsid w:val="00A809E0"/>
    <w:rsid w:val="00A86DEB"/>
    <w:rsid w:val="00A8719C"/>
    <w:rsid w:val="00A900DE"/>
    <w:rsid w:val="00A901C0"/>
    <w:rsid w:val="00A94FEC"/>
    <w:rsid w:val="00A96333"/>
    <w:rsid w:val="00AA08D2"/>
    <w:rsid w:val="00AA22F5"/>
    <w:rsid w:val="00AA2FCB"/>
    <w:rsid w:val="00AA7FBF"/>
    <w:rsid w:val="00AB4DFA"/>
    <w:rsid w:val="00AB55F3"/>
    <w:rsid w:val="00AB7872"/>
    <w:rsid w:val="00AB7DDC"/>
    <w:rsid w:val="00AC252D"/>
    <w:rsid w:val="00AC6754"/>
    <w:rsid w:val="00AD0434"/>
    <w:rsid w:val="00AD1A46"/>
    <w:rsid w:val="00AD516E"/>
    <w:rsid w:val="00AD54E2"/>
    <w:rsid w:val="00AD5749"/>
    <w:rsid w:val="00AD6502"/>
    <w:rsid w:val="00AD6699"/>
    <w:rsid w:val="00AE12CD"/>
    <w:rsid w:val="00AF0A08"/>
    <w:rsid w:val="00AF2AF4"/>
    <w:rsid w:val="00AF3889"/>
    <w:rsid w:val="00AF3F4D"/>
    <w:rsid w:val="00B00404"/>
    <w:rsid w:val="00B02821"/>
    <w:rsid w:val="00B03185"/>
    <w:rsid w:val="00B04F44"/>
    <w:rsid w:val="00B07498"/>
    <w:rsid w:val="00B07C8E"/>
    <w:rsid w:val="00B100D2"/>
    <w:rsid w:val="00B12442"/>
    <w:rsid w:val="00B130F4"/>
    <w:rsid w:val="00B132AA"/>
    <w:rsid w:val="00B135D4"/>
    <w:rsid w:val="00B20F7E"/>
    <w:rsid w:val="00B24BFE"/>
    <w:rsid w:val="00B27904"/>
    <w:rsid w:val="00B27D16"/>
    <w:rsid w:val="00B34C04"/>
    <w:rsid w:val="00B35249"/>
    <w:rsid w:val="00B364CB"/>
    <w:rsid w:val="00B4040E"/>
    <w:rsid w:val="00B505CD"/>
    <w:rsid w:val="00B51C8C"/>
    <w:rsid w:val="00B57CC7"/>
    <w:rsid w:val="00B60A81"/>
    <w:rsid w:val="00B65338"/>
    <w:rsid w:val="00B66725"/>
    <w:rsid w:val="00B70441"/>
    <w:rsid w:val="00B80C70"/>
    <w:rsid w:val="00B8131D"/>
    <w:rsid w:val="00B84FE4"/>
    <w:rsid w:val="00B8500F"/>
    <w:rsid w:val="00B85668"/>
    <w:rsid w:val="00B87EFD"/>
    <w:rsid w:val="00B9226F"/>
    <w:rsid w:val="00B9412C"/>
    <w:rsid w:val="00B94FEC"/>
    <w:rsid w:val="00B95E71"/>
    <w:rsid w:val="00B9609E"/>
    <w:rsid w:val="00BA410A"/>
    <w:rsid w:val="00BA471C"/>
    <w:rsid w:val="00BA6074"/>
    <w:rsid w:val="00BA60ED"/>
    <w:rsid w:val="00BB0D9D"/>
    <w:rsid w:val="00BB113E"/>
    <w:rsid w:val="00BB3D9B"/>
    <w:rsid w:val="00BB5CE6"/>
    <w:rsid w:val="00BB6256"/>
    <w:rsid w:val="00BB7799"/>
    <w:rsid w:val="00BC406A"/>
    <w:rsid w:val="00BD0426"/>
    <w:rsid w:val="00BD4E28"/>
    <w:rsid w:val="00BE1576"/>
    <w:rsid w:val="00BE1BF5"/>
    <w:rsid w:val="00BE275C"/>
    <w:rsid w:val="00BE28B1"/>
    <w:rsid w:val="00BE690D"/>
    <w:rsid w:val="00BE737D"/>
    <w:rsid w:val="00BF00B2"/>
    <w:rsid w:val="00BF1650"/>
    <w:rsid w:val="00BF42D6"/>
    <w:rsid w:val="00BF5DF5"/>
    <w:rsid w:val="00C103FF"/>
    <w:rsid w:val="00C134D7"/>
    <w:rsid w:val="00C1662E"/>
    <w:rsid w:val="00C1669E"/>
    <w:rsid w:val="00C178A9"/>
    <w:rsid w:val="00C230E9"/>
    <w:rsid w:val="00C2498B"/>
    <w:rsid w:val="00C26AF9"/>
    <w:rsid w:val="00C27D15"/>
    <w:rsid w:val="00C40BC1"/>
    <w:rsid w:val="00C473CC"/>
    <w:rsid w:val="00C479C2"/>
    <w:rsid w:val="00C51045"/>
    <w:rsid w:val="00C51827"/>
    <w:rsid w:val="00C53664"/>
    <w:rsid w:val="00C56781"/>
    <w:rsid w:val="00C56D85"/>
    <w:rsid w:val="00C61471"/>
    <w:rsid w:val="00C61B69"/>
    <w:rsid w:val="00C61C07"/>
    <w:rsid w:val="00C61E04"/>
    <w:rsid w:val="00C668AA"/>
    <w:rsid w:val="00C66F48"/>
    <w:rsid w:val="00C73C8D"/>
    <w:rsid w:val="00C7430A"/>
    <w:rsid w:val="00C770D9"/>
    <w:rsid w:val="00C823AE"/>
    <w:rsid w:val="00C87807"/>
    <w:rsid w:val="00C9040F"/>
    <w:rsid w:val="00C920CB"/>
    <w:rsid w:val="00C9289E"/>
    <w:rsid w:val="00C93FF0"/>
    <w:rsid w:val="00C9486F"/>
    <w:rsid w:val="00C94A73"/>
    <w:rsid w:val="00CA198A"/>
    <w:rsid w:val="00CA1E62"/>
    <w:rsid w:val="00CA2E53"/>
    <w:rsid w:val="00CA3158"/>
    <w:rsid w:val="00CB1ED4"/>
    <w:rsid w:val="00CB397D"/>
    <w:rsid w:val="00CB3C19"/>
    <w:rsid w:val="00CB437D"/>
    <w:rsid w:val="00CB4CB9"/>
    <w:rsid w:val="00CC2C70"/>
    <w:rsid w:val="00CC57F5"/>
    <w:rsid w:val="00CC65A6"/>
    <w:rsid w:val="00CC6C33"/>
    <w:rsid w:val="00CD2D94"/>
    <w:rsid w:val="00CD3064"/>
    <w:rsid w:val="00CD5A48"/>
    <w:rsid w:val="00CE30DC"/>
    <w:rsid w:val="00CE46A5"/>
    <w:rsid w:val="00CE58D3"/>
    <w:rsid w:val="00CE77FB"/>
    <w:rsid w:val="00CF559F"/>
    <w:rsid w:val="00D0526F"/>
    <w:rsid w:val="00D0571B"/>
    <w:rsid w:val="00D06B47"/>
    <w:rsid w:val="00D10B10"/>
    <w:rsid w:val="00D1334B"/>
    <w:rsid w:val="00D14343"/>
    <w:rsid w:val="00D15311"/>
    <w:rsid w:val="00D163EE"/>
    <w:rsid w:val="00D17B16"/>
    <w:rsid w:val="00D21DB8"/>
    <w:rsid w:val="00D31BAE"/>
    <w:rsid w:val="00D33106"/>
    <w:rsid w:val="00D378E1"/>
    <w:rsid w:val="00D453EA"/>
    <w:rsid w:val="00D454A4"/>
    <w:rsid w:val="00D51C91"/>
    <w:rsid w:val="00D5296E"/>
    <w:rsid w:val="00D53065"/>
    <w:rsid w:val="00D535BD"/>
    <w:rsid w:val="00D55D83"/>
    <w:rsid w:val="00D5611D"/>
    <w:rsid w:val="00D56CB7"/>
    <w:rsid w:val="00D57391"/>
    <w:rsid w:val="00D7270F"/>
    <w:rsid w:val="00D7367F"/>
    <w:rsid w:val="00D74364"/>
    <w:rsid w:val="00D758DB"/>
    <w:rsid w:val="00D76543"/>
    <w:rsid w:val="00D80775"/>
    <w:rsid w:val="00D826AB"/>
    <w:rsid w:val="00D92A26"/>
    <w:rsid w:val="00D9537D"/>
    <w:rsid w:val="00DA1144"/>
    <w:rsid w:val="00DA1811"/>
    <w:rsid w:val="00DA52FC"/>
    <w:rsid w:val="00DB488E"/>
    <w:rsid w:val="00DB4913"/>
    <w:rsid w:val="00DB7681"/>
    <w:rsid w:val="00DC43D2"/>
    <w:rsid w:val="00DC72B1"/>
    <w:rsid w:val="00DD5497"/>
    <w:rsid w:val="00DD5675"/>
    <w:rsid w:val="00DD617A"/>
    <w:rsid w:val="00DE0446"/>
    <w:rsid w:val="00DE1DCF"/>
    <w:rsid w:val="00DE3A2A"/>
    <w:rsid w:val="00DE6ED5"/>
    <w:rsid w:val="00DE7AA0"/>
    <w:rsid w:val="00DE7D35"/>
    <w:rsid w:val="00DF0074"/>
    <w:rsid w:val="00DF0383"/>
    <w:rsid w:val="00DF0827"/>
    <w:rsid w:val="00DF139C"/>
    <w:rsid w:val="00DF6004"/>
    <w:rsid w:val="00E012C2"/>
    <w:rsid w:val="00E026CE"/>
    <w:rsid w:val="00E04B7C"/>
    <w:rsid w:val="00E04F55"/>
    <w:rsid w:val="00E20371"/>
    <w:rsid w:val="00E21263"/>
    <w:rsid w:val="00E224A1"/>
    <w:rsid w:val="00E24E0B"/>
    <w:rsid w:val="00E254D9"/>
    <w:rsid w:val="00E30D45"/>
    <w:rsid w:val="00E33EAE"/>
    <w:rsid w:val="00E36BD7"/>
    <w:rsid w:val="00E47E2B"/>
    <w:rsid w:val="00E50073"/>
    <w:rsid w:val="00E507E5"/>
    <w:rsid w:val="00E573C9"/>
    <w:rsid w:val="00E60E7B"/>
    <w:rsid w:val="00E6320C"/>
    <w:rsid w:val="00E66F05"/>
    <w:rsid w:val="00E70AEB"/>
    <w:rsid w:val="00E7532D"/>
    <w:rsid w:val="00E77AD2"/>
    <w:rsid w:val="00E812BD"/>
    <w:rsid w:val="00E9074A"/>
    <w:rsid w:val="00E932C9"/>
    <w:rsid w:val="00E93ABA"/>
    <w:rsid w:val="00EA0E6F"/>
    <w:rsid w:val="00EA3B9C"/>
    <w:rsid w:val="00EA4241"/>
    <w:rsid w:val="00EA6794"/>
    <w:rsid w:val="00EA7ECA"/>
    <w:rsid w:val="00EB6838"/>
    <w:rsid w:val="00EB735A"/>
    <w:rsid w:val="00EC0854"/>
    <w:rsid w:val="00EC445E"/>
    <w:rsid w:val="00EC6677"/>
    <w:rsid w:val="00EC76E5"/>
    <w:rsid w:val="00ED1046"/>
    <w:rsid w:val="00ED2F0D"/>
    <w:rsid w:val="00ED71FE"/>
    <w:rsid w:val="00ED7559"/>
    <w:rsid w:val="00EE79E3"/>
    <w:rsid w:val="00EF0F95"/>
    <w:rsid w:val="00EF61F2"/>
    <w:rsid w:val="00EF6D68"/>
    <w:rsid w:val="00F01B1A"/>
    <w:rsid w:val="00F033D4"/>
    <w:rsid w:val="00F0715F"/>
    <w:rsid w:val="00F1078A"/>
    <w:rsid w:val="00F1177C"/>
    <w:rsid w:val="00F148D7"/>
    <w:rsid w:val="00F14CDD"/>
    <w:rsid w:val="00F15873"/>
    <w:rsid w:val="00F15BAC"/>
    <w:rsid w:val="00F21A92"/>
    <w:rsid w:val="00F27579"/>
    <w:rsid w:val="00F32709"/>
    <w:rsid w:val="00F36508"/>
    <w:rsid w:val="00F36654"/>
    <w:rsid w:val="00F45A0A"/>
    <w:rsid w:val="00F46C31"/>
    <w:rsid w:val="00F53542"/>
    <w:rsid w:val="00F53901"/>
    <w:rsid w:val="00F563B8"/>
    <w:rsid w:val="00F56CC5"/>
    <w:rsid w:val="00F601D0"/>
    <w:rsid w:val="00F606A8"/>
    <w:rsid w:val="00F61CC0"/>
    <w:rsid w:val="00F71A2B"/>
    <w:rsid w:val="00F77243"/>
    <w:rsid w:val="00F8315D"/>
    <w:rsid w:val="00F923ED"/>
    <w:rsid w:val="00F94C60"/>
    <w:rsid w:val="00FA0726"/>
    <w:rsid w:val="00FA0E97"/>
    <w:rsid w:val="00FA204D"/>
    <w:rsid w:val="00FA3195"/>
    <w:rsid w:val="00FA3A1C"/>
    <w:rsid w:val="00FA3E26"/>
    <w:rsid w:val="00FA4360"/>
    <w:rsid w:val="00FB085F"/>
    <w:rsid w:val="00FB11AD"/>
    <w:rsid w:val="00FB1D10"/>
    <w:rsid w:val="00FB3EC9"/>
    <w:rsid w:val="00FB67FB"/>
    <w:rsid w:val="00FB6E6A"/>
    <w:rsid w:val="00FC522C"/>
    <w:rsid w:val="00FC596E"/>
    <w:rsid w:val="00FC657C"/>
    <w:rsid w:val="00FC7A8E"/>
    <w:rsid w:val="00FD068A"/>
    <w:rsid w:val="00FD4142"/>
    <w:rsid w:val="00FD41FA"/>
    <w:rsid w:val="00FD529A"/>
    <w:rsid w:val="00FD5684"/>
    <w:rsid w:val="00FD6784"/>
    <w:rsid w:val="00FE0B21"/>
    <w:rsid w:val="00FE1CB2"/>
    <w:rsid w:val="00FE2FA5"/>
    <w:rsid w:val="00FE32AC"/>
    <w:rsid w:val="00FE3588"/>
    <w:rsid w:val="00FE6328"/>
    <w:rsid w:val="00FF0CA7"/>
    <w:rsid w:val="00FF1258"/>
    <w:rsid w:val="00FF48E7"/>
    <w:rsid w:val="0318073F"/>
    <w:rsid w:val="0E1CE634"/>
    <w:rsid w:val="0F1EEEA6"/>
    <w:rsid w:val="2C4E41FC"/>
    <w:rsid w:val="351928E6"/>
    <w:rsid w:val="3FB1D4E6"/>
    <w:rsid w:val="41E06ABC"/>
    <w:rsid w:val="4570B6CF"/>
    <w:rsid w:val="48196E8D"/>
    <w:rsid w:val="4A3CA00E"/>
    <w:rsid w:val="4B39B14D"/>
    <w:rsid w:val="5228B22B"/>
    <w:rsid w:val="5408F7F2"/>
    <w:rsid w:val="5A321397"/>
    <w:rsid w:val="5AC2F1E1"/>
    <w:rsid w:val="64C65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844B"/>
  <w15:chartTrackingRefBased/>
  <w15:docId w15:val="{997C26A1-6538-4B0B-ABDC-72BC9AAC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4079E4"/>
    <w:pPr>
      <w:spacing w:after="120"/>
    </w:pPr>
    <w:rPr>
      <w:rFonts w:eastAsiaTheme="minorHAnsi"/>
      <w:lang w:eastAsia="en-US"/>
    </w:rPr>
  </w:style>
  <w:style w:type="character" w:customStyle="1" w:styleId="BodyTextChar">
    <w:name w:val="Body Text Char"/>
    <w:basedOn w:val="DefaultParagraphFont"/>
    <w:link w:val="BodyText"/>
    <w:uiPriority w:val="99"/>
    <w:rsid w:val="004079E4"/>
  </w:style>
  <w:style w:type="character" w:customStyle="1" w:styleId="normaltextrun">
    <w:name w:val="normaltextrun"/>
    <w:basedOn w:val="DefaultParagraphFont"/>
    <w:rsid w:val="002F18CF"/>
  </w:style>
  <w:style w:type="character" w:customStyle="1" w:styleId="eop">
    <w:name w:val="eop"/>
    <w:basedOn w:val="DefaultParagraphFont"/>
    <w:rsid w:val="002F18CF"/>
  </w:style>
  <w:style w:type="paragraph" w:styleId="NoSpacing">
    <w:name w:val="No Spacing"/>
    <w:uiPriority w:val="1"/>
    <w:qFormat/>
    <w:rsid w:val="008B43A0"/>
    <w:pPr>
      <w:spacing w:after="0" w:line="240" w:lineRule="auto"/>
    </w:pPr>
    <w:rPr>
      <w:rFonts w:eastAsiaTheme="minorEastAsia"/>
      <w:lang w:eastAsia="en-GB"/>
    </w:rPr>
  </w:style>
  <w:style w:type="paragraph" w:styleId="FootnoteText">
    <w:name w:val="footnote text"/>
    <w:basedOn w:val="Normal"/>
    <w:link w:val="FootnoteTextChar"/>
    <w:uiPriority w:val="99"/>
    <w:semiHidden/>
    <w:unhideWhenUsed/>
    <w:rsid w:val="00626C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CB2"/>
    <w:rPr>
      <w:rFonts w:eastAsiaTheme="minorEastAsia"/>
      <w:sz w:val="20"/>
      <w:szCs w:val="20"/>
      <w:lang w:eastAsia="en-GB"/>
    </w:rPr>
  </w:style>
  <w:style w:type="character" w:styleId="FootnoteReference">
    <w:name w:val="footnote reference"/>
    <w:basedOn w:val="DefaultParagraphFont"/>
    <w:uiPriority w:val="99"/>
    <w:semiHidden/>
    <w:unhideWhenUsed/>
    <w:rsid w:val="00626CB2"/>
    <w:rPr>
      <w:vertAlign w:val="superscript"/>
    </w:rPr>
  </w:style>
  <w:style w:type="character" w:customStyle="1" w:styleId="UnresolvedMention1">
    <w:name w:val="Unresolved Mention1"/>
    <w:basedOn w:val="DefaultParagraphFont"/>
    <w:uiPriority w:val="99"/>
    <w:semiHidden/>
    <w:unhideWhenUsed/>
    <w:rsid w:val="00626CB2"/>
    <w:rPr>
      <w:color w:val="605E5C"/>
      <w:shd w:val="clear" w:color="auto" w:fill="E1DFDD"/>
    </w:rPr>
  </w:style>
  <w:style w:type="paragraph" w:styleId="BalloonText">
    <w:name w:val="Balloon Text"/>
    <w:basedOn w:val="Normal"/>
    <w:link w:val="BalloonTextChar"/>
    <w:uiPriority w:val="99"/>
    <w:semiHidden/>
    <w:unhideWhenUsed/>
    <w:rsid w:val="00AB7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72"/>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256952"/>
    <w:rPr>
      <w:color w:val="605E5C"/>
      <w:shd w:val="clear" w:color="auto" w:fill="E1DFDD"/>
    </w:rPr>
  </w:style>
  <w:style w:type="character" w:styleId="FollowedHyperlink">
    <w:name w:val="FollowedHyperlink"/>
    <w:basedOn w:val="DefaultParagraphFont"/>
    <w:uiPriority w:val="99"/>
    <w:semiHidden/>
    <w:unhideWhenUsed/>
    <w:rsid w:val="00DA1811"/>
    <w:rPr>
      <w:color w:val="954F72" w:themeColor="followedHyperlink"/>
      <w:u w:val="single"/>
    </w:rPr>
  </w:style>
  <w:style w:type="character" w:customStyle="1" w:styleId="superscript">
    <w:name w:val="superscript"/>
    <w:basedOn w:val="DefaultParagraphFont"/>
    <w:rsid w:val="003F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2391">
      <w:bodyDiv w:val="1"/>
      <w:marLeft w:val="0"/>
      <w:marRight w:val="0"/>
      <w:marTop w:val="0"/>
      <w:marBottom w:val="0"/>
      <w:divBdr>
        <w:top w:val="none" w:sz="0" w:space="0" w:color="auto"/>
        <w:left w:val="none" w:sz="0" w:space="0" w:color="auto"/>
        <w:bottom w:val="none" w:sz="0" w:space="0" w:color="auto"/>
        <w:right w:val="none" w:sz="0" w:space="0" w:color="auto"/>
      </w:divBdr>
    </w:div>
    <w:div w:id="57023545">
      <w:bodyDiv w:val="1"/>
      <w:marLeft w:val="0"/>
      <w:marRight w:val="0"/>
      <w:marTop w:val="0"/>
      <w:marBottom w:val="0"/>
      <w:divBdr>
        <w:top w:val="none" w:sz="0" w:space="0" w:color="auto"/>
        <w:left w:val="none" w:sz="0" w:space="0" w:color="auto"/>
        <w:bottom w:val="none" w:sz="0" w:space="0" w:color="auto"/>
        <w:right w:val="none" w:sz="0" w:space="0" w:color="auto"/>
      </w:divBdr>
    </w:div>
    <w:div w:id="21890155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918947904">
      <w:bodyDiv w:val="1"/>
      <w:marLeft w:val="0"/>
      <w:marRight w:val="0"/>
      <w:marTop w:val="0"/>
      <w:marBottom w:val="0"/>
      <w:divBdr>
        <w:top w:val="none" w:sz="0" w:space="0" w:color="auto"/>
        <w:left w:val="none" w:sz="0" w:space="0" w:color="auto"/>
        <w:bottom w:val="none" w:sz="0" w:space="0" w:color="auto"/>
        <w:right w:val="none" w:sz="0" w:space="0" w:color="auto"/>
      </w:divBdr>
    </w:div>
    <w:div w:id="965039683">
      <w:bodyDiv w:val="1"/>
      <w:marLeft w:val="0"/>
      <w:marRight w:val="0"/>
      <w:marTop w:val="0"/>
      <w:marBottom w:val="0"/>
      <w:divBdr>
        <w:top w:val="none" w:sz="0" w:space="0" w:color="auto"/>
        <w:left w:val="none" w:sz="0" w:space="0" w:color="auto"/>
        <w:bottom w:val="none" w:sz="0" w:space="0" w:color="auto"/>
        <w:right w:val="none" w:sz="0" w:space="0" w:color="auto"/>
      </w:divBdr>
    </w:div>
    <w:div w:id="977883076">
      <w:bodyDiv w:val="1"/>
      <w:marLeft w:val="0"/>
      <w:marRight w:val="0"/>
      <w:marTop w:val="0"/>
      <w:marBottom w:val="0"/>
      <w:divBdr>
        <w:top w:val="none" w:sz="0" w:space="0" w:color="auto"/>
        <w:left w:val="none" w:sz="0" w:space="0" w:color="auto"/>
        <w:bottom w:val="none" w:sz="0" w:space="0" w:color="auto"/>
        <w:right w:val="none" w:sz="0" w:space="0" w:color="auto"/>
      </w:divBdr>
    </w:div>
    <w:div w:id="1707678797">
      <w:bodyDiv w:val="1"/>
      <w:marLeft w:val="0"/>
      <w:marRight w:val="0"/>
      <w:marTop w:val="0"/>
      <w:marBottom w:val="0"/>
      <w:divBdr>
        <w:top w:val="none" w:sz="0" w:space="0" w:color="auto"/>
        <w:left w:val="none" w:sz="0" w:space="0" w:color="auto"/>
        <w:bottom w:val="none" w:sz="0" w:space="0" w:color="auto"/>
        <w:right w:val="none" w:sz="0" w:space="0" w:color="auto"/>
      </w:divBdr>
    </w:div>
    <w:div w:id="1845776269">
      <w:bodyDiv w:val="1"/>
      <w:marLeft w:val="0"/>
      <w:marRight w:val="0"/>
      <w:marTop w:val="0"/>
      <w:marBottom w:val="0"/>
      <w:divBdr>
        <w:top w:val="none" w:sz="0" w:space="0" w:color="auto"/>
        <w:left w:val="none" w:sz="0" w:space="0" w:color="auto"/>
        <w:bottom w:val="none" w:sz="0" w:space="0" w:color="auto"/>
        <w:right w:val="none" w:sz="0" w:space="0" w:color="auto"/>
      </w:divBdr>
    </w:div>
    <w:div w:id="20021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ation/initial-appraisal-case-for-change-national-stpr2/" TargetMode="External"/><Relationship Id="rId18" Type="http://schemas.openxmlformats.org/officeDocument/2006/relationships/hyperlink" Target="https://www.gov.scot/publications/securing-green-recovery-path-net-zero-update-climate-change-plan-20182032/" TargetMode="External"/><Relationship Id="rId26" Type="http://schemas.openxmlformats.org/officeDocument/2006/relationships/footer" Target="footer1.xml"/><Relationship Id="rId39"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ww.transformingplanning.scot/national-planning-framework/" TargetMode="External"/><Relationship Id="rId34" Type="http://schemas.openxmlformats.org/officeDocument/2006/relationships/hyperlink" Target="https://assets.publishing.service.gov.uk/government/uploads/system/uploads/attachment_data/file/509447/nts-trip-chaining.pdf"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ataportal.orr.gov.uk/media/1808/passenger-performance-2020-21-q1.pdf" TargetMode="External"/><Relationship Id="rId25" Type="http://schemas.openxmlformats.org/officeDocument/2006/relationships/header" Target="header2.xml"/><Relationship Id="rId33" Type="http://schemas.openxmlformats.org/officeDocument/2006/relationships/hyperlink" Target="https://view.officeapps.live.com/op/view.aspx?src=https%3A%2F%2Fwww.transport.gov.scot%2Fmedia%2F51300%2Fchapter-01-road-transport-vehicles-reference-tables-scottish-transport-statistics-2021.xlsx&amp;wdOrigin=BROWSELINK" TargetMode="External"/><Relationship Id="rId38" Type="http://schemas.openxmlformats.org/officeDocument/2006/relationships/hyperlink" Target="https://dataportal.orr.gov.uk/statistics/usage/freight-rail-usage-and-performance/freight-rail-usage-and-performance-october-to-december-2021/" TargetMode="External"/><Relationship Id="rId2" Type="http://schemas.openxmlformats.org/officeDocument/2006/relationships/customXml" Target="../customXml/item2.xml"/><Relationship Id="rId16" Type="http://schemas.openxmlformats.org/officeDocument/2006/relationships/hyperlink" Target="https://naei.beis.gov.uk/reports/reports?report_id=981" TargetMode="External"/><Relationship Id="rId20" Type="http://schemas.openxmlformats.org/officeDocument/2006/relationships/hyperlink" Target="https://www.transport.gov.scot/publication/decarbonising-the-scottish-transport-sector/" TargetMode="External"/><Relationship Id="rId29" Type="http://schemas.openxmlformats.org/officeDocument/2006/relationships/hyperlink" Target="https://scottishcities.org.uk/dunde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tworkrail.co.uk/industry-and-commercial/rail-freight/" TargetMode="External"/><Relationship Id="rId32" Type="http://schemas.openxmlformats.org/officeDocument/2006/relationships/hyperlink" Target="https://scottishcities.org.uk/perth/" TargetMode="External"/><Relationship Id="rId37" Type="http://schemas.openxmlformats.org/officeDocument/2006/relationships/hyperlink" Target="https://www.ingentaconnect.com/content/alex/benv/2019/00000045/00000004/art00010" TargetMode="External"/><Relationship Id="rId40" Type="http://schemas.openxmlformats.org/officeDocument/2006/relationships/hyperlink" Target="https://www.gov.uk/government/publications/future-of-mobility-inequalities-in-mobility-and-access-in-the-uk"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hyperlink" Target="https://www.sciencedirect.com/science/article/pii/S2352146518301212" TargetMode="External"/><Relationship Id="rId36" Type="http://schemas.openxmlformats.org/officeDocument/2006/relationships/hyperlink" Target="https://media.raildeliverygroup.com/news/rail-journey-trends-show-leisure-journeys-nearly-back-on-track-but-slower-return-of-workers-puts-city-centre-recovery-at-risk" TargetMode="External"/><Relationship Id="rId10" Type="http://schemas.openxmlformats.org/officeDocument/2006/relationships/footnotes" Target="footnotes.xml"/><Relationship Id="rId19" Type="http://schemas.openxmlformats.org/officeDocument/2006/relationships/hyperlink" Target="https://www.transport.gov.scot/publication/the-scottish-ministers-high-level-output-specification-for-control-period-6/" TargetMode="External"/><Relationship Id="rId31" Type="http://schemas.openxmlformats.org/officeDocument/2006/relationships/hyperlink" Target="https://www.visitscotland.com/info/see-do/va-dundee-p18731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gentaconnect.com/content/alex/benv/2019/00000045/00000004/art00010" TargetMode="External"/><Relationship Id="rId22" Type="http://schemas.openxmlformats.org/officeDocument/2006/relationships/image" Target="media/image3.emf"/><Relationship Id="rId27" Type="http://schemas.openxmlformats.org/officeDocument/2006/relationships/hyperlink" Target="https://www.gov.uk/government/statistics/rail-factsheet-2020" TargetMode="External"/><Relationship Id="rId30" Type="http://schemas.openxmlformats.org/officeDocument/2006/relationships/hyperlink" Target="https://cityofdesigndundee.com/" TargetMode="External"/><Relationship Id="rId35" Type="http://schemas.openxmlformats.org/officeDocument/2006/relationships/hyperlink" Target="https://www.gov.uk/government/publications/the-user-experience-of-the-railway-in-great-britain-an-evidence-pap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metadata xmlns="http://www.objective.com/ecm/document/metadata/53D26341A57B383EE0540010E0463CCA" version="1.0.0">
  <systemFields>
    <field name="Objective-Id">
      <value order="0">A38537085</value>
    </field>
    <field name="Objective-Title">
      <value order="0">AST_Non Tabular_Recommendation 17_Edinburgh Glasgow - Perth Dundee Rail Corridor Enhancements - copy for review by Rail - 13 June 2022</value>
    </field>
    <field name="Objective-Description">
      <value order="0"/>
    </field>
    <field name="Objective-CreationStamp">
      <value order="0">2022-06-13T14:30:40Z</value>
    </field>
    <field name="Objective-IsApproved">
      <value order="0">false</value>
    </field>
    <field name="Objective-IsPublished">
      <value order="0">true</value>
    </field>
    <field name="Objective-DatePublished">
      <value order="0">2022-08-29T14:34:47Z</value>
    </field>
    <field name="Objective-ModificationStamp">
      <value order="0">2022-08-29T14:34:48Z</value>
    </field>
    <field name="Objective-Owner">
      <value order="0">MacKenzie, Keith KR (U112122)</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Published</value>
    </field>
    <field name="Objective-VersionId">
      <value order="0">vA59651491</value>
    </field>
    <field name="Objective-Version">
      <value order="0">2.0</value>
    </field>
    <field name="Objective-VersionNumber">
      <value order="0">3</value>
    </field>
    <field name="Objective-VersionComment">
      <value order="0">No update made</value>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A53B3BFB-568F-42BC-8515-01454D368BA7}">
  <ds:schemaRefs>
    <ds:schemaRef ds:uri="http://schemas.microsoft.com/sharepoint/v3/contenttype/forms"/>
  </ds:schemaRefs>
</ds:datastoreItem>
</file>

<file path=customXml/itemProps2.xml><?xml version="1.0" encoding="utf-8"?>
<ds:datastoreItem xmlns:ds="http://schemas.openxmlformats.org/officeDocument/2006/customXml" ds:itemID="{99ED7FE2-0350-4D9E-ACEC-B8C446E3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43506-5755-4D62-8AF6-CFB592B9BCA1}">
  <ds:schemaRefs>
    <ds:schemaRef ds:uri="http://schemas.openxmlformats.org/officeDocument/2006/bibliography"/>
  </ds:schemaRefs>
</ds:datastoreItem>
</file>

<file path=customXml/itemProps4.xml><?xml version="1.0" encoding="utf-8"?>
<ds:datastoreItem xmlns:ds="http://schemas.openxmlformats.org/officeDocument/2006/customXml" ds:itemID="{5D630719-634B-4C24-9CE2-50E0FE171BB1}">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16</Pages>
  <Words>5104</Words>
  <Characters>29564</Characters>
  <Application>Microsoft Office Word</Application>
  <DocSecurity>0</DocSecurity>
  <Lines>537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34607</CharactersWithSpaces>
  <SharedDoc>false</SharedDoc>
  <HLinks>
    <vt:vector size="114" baseType="variant">
      <vt:variant>
        <vt:i4>3014691</vt:i4>
      </vt:variant>
      <vt:variant>
        <vt:i4>0</vt:i4>
      </vt:variant>
      <vt:variant>
        <vt:i4>0</vt:i4>
      </vt:variant>
      <vt:variant>
        <vt:i4>5</vt:i4>
      </vt:variant>
      <vt:variant>
        <vt:lpwstr>http://www.jacobs.com/</vt:lpwstr>
      </vt:variant>
      <vt:variant>
        <vt:lpwstr/>
      </vt:variant>
      <vt:variant>
        <vt:i4>2293794</vt:i4>
      </vt:variant>
      <vt:variant>
        <vt:i4>0</vt:i4>
      </vt:variant>
      <vt:variant>
        <vt:i4>0</vt:i4>
      </vt:variant>
      <vt:variant>
        <vt:i4>5</vt:i4>
      </vt:variant>
      <vt:variant>
        <vt:lpwstr>https://dataportal.orr.gov.uk/media/2049/freight-rail-usage-and-performance-2021-22-q3.pdf</vt:lpwstr>
      </vt:variant>
      <vt:variant>
        <vt:lpwstr/>
      </vt:variant>
      <vt:variant>
        <vt:i4>4522002</vt:i4>
      </vt:variant>
      <vt:variant>
        <vt:i4>48</vt:i4>
      </vt:variant>
      <vt:variant>
        <vt:i4>0</vt:i4>
      </vt:variant>
      <vt:variant>
        <vt:i4>5</vt:i4>
      </vt:variant>
      <vt:variant>
        <vt:lpwstr>https://www.ingentaconnect.com/content/alex/benv/2019/00000045/00000004/art00010</vt:lpwstr>
      </vt:variant>
      <vt:variant>
        <vt:lpwstr/>
      </vt:variant>
      <vt:variant>
        <vt:i4>4522002</vt:i4>
      </vt:variant>
      <vt:variant>
        <vt:i4>45</vt:i4>
      </vt:variant>
      <vt:variant>
        <vt:i4>0</vt:i4>
      </vt:variant>
      <vt:variant>
        <vt:i4>5</vt:i4>
      </vt:variant>
      <vt:variant>
        <vt:lpwstr>https://www.ingentaconnect.com/content/alex/benv/2019/00000045/00000004/art00010</vt:lpwstr>
      </vt:variant>
      <vt:variant>
        <vt:lpwstr/>
      </vt:variant>
      <vt:variant>
        <vt:i4>3801215</vt:i4>
      </vt:variant>
      <vt:variant>
        <vt:i4>42</vt:i4>
      </vt:variant>
      <vt:variant>
        <vt:i4>0</vt:i4>
      </vt:variant>
      <vt:variant>
        <vt:i4>5</vt:i4>
      </vt:variant>
      <vt:variant>
        <vt:lpwstr>https://media.raildeliverygroup.com/news/rail-journey-trends-show-leisure-journeys-nearly-back-on-track-but-slower-return-of-workers-puts-city-centre-recovery-at-risk</vt:lpwstr>
      </vt:variant>
      <vt:variant>
        <vt:lpwstr/>
      </vt:variant>
      <vt:variant>
        <vt:i4>7864334</vt:i4>
      </vt:variant>
      <vt:variant>
        <vt:i4>39</vt:i4>
      </vt:variant>
      <vt:variant>
        <vt:i4>0</vt:i4>
      </vt:variant>
      <vt:variant>
        <vt:i4>5</vt:i4>
      </vt:variant>
      <vt:variant>
        <vt:lpwstr>https://assets.publishing.service.gov.uk/government/uploads/system/uploads/attachment_data/file/955350/user-experience-railway-in-gb-evidence-paper-document.pdf</vt:lpwstr>
      </vt:variant>
      <vt:variant>
        <vt:lpwstr/>
      </vt:variant>
      <vt:variant>
        <vt:i4>2818065</vt:i4>
      </vt:variant>
      <vt:variant>
        <vt:i4>36</vt:i4>
      </vt:variant>
      <vt:variant>
        <vt:i4>0</vt:i4>
      </vt:variant>
      <vt:variant>
        <vt:i4>5</vt:i4>
      </vt:variant>
      <vt:variant>
        <vt:lpwstr>https://assets.publishing.service.gov.uk/government/uploads/system/uploads/attachment_data/file/509447/nts-trip-chaining.pdf</vt:lpwstr>
      </vt:variant>
      <vt:variant>
        <vt:lpwstr/>
      </vt:variant>
      <vt:variant>
        <vt:i4>1769484</vt:i4>
      </vt:variant>
      <vt:variant>
        <vt:i4>33</vt:i4>
      </vt:variant>
      <vt:variant>
        <vt:i4>0</vt:i4>
      </vt:variant>
      <vt:variant>
        <vt:i4>5</vt:i4>
      </vt:variant>
      <vt:variant>
        <vt:lpwstr>https://view.officeapps.live.com/op/view.aspx?src=https%3A%2F%2Fwww.transport.gov.scot%2Fmedia%2F51300%2Fchapter-01-road-transport-vehicles-reference-tables-scottish-transport-statistics-2021.xlsx&amp;wdOrigin=BROWSELINK</vt:lpwstr>
      </vt:variant>
      <vt:variant>
        <vt:lpwstr/>
      </vt:variant>
      <vt:variant>
        <vt:i4>3604530</vt:i4>
      </vt:variant>
      <vt:variant>
        <vt:i4>30</vt:i4>
      </vt:variant>
      <vt:variant>
        <vt:i4>0</vt:i4>
      </vt:variant>
      <vt:variant>
        <vt:i4>5</vt:i4>
      </vt:variant>
      <vt:variant>
        <vt:lpwstr>https://scottishcities.org.uk/perth</vt:lpwstr>
      </vt:variant>
      <vt:variant>
        <vt:lpwstr/>
      </vt:variant>
      <vt:variant>
        <vt:i4>4259914</vt:i4>
      </vt:variant>
      <vt:variant>
        <vt:i4>27</vt:i4>
      </vt:variant>
      <vt:variant>
        <vt:i4>0</vt:i4>
      </vt:variant>
      <vt:variant>
        <vt:i4>5</vt:i4>
      </vt:variant>
      <vt:variant>
        <vt:lpwstr>https://www.visitscotland.com/info/see-do/va-dundee-p1873141</vt:lpwstr>
      </vt:variant>
      <vt:variant>
        <vt:lpwstr/>
      </vt:variant>
      <vt:variant>
        <vt:i4>8323174</vt:i4>
      </vt:variant>
      <vt:variant>
        <vt:i4>24</vt:i4>
      </vt:variant>
      <vt:variant>
        <vt:i4>0</vt:i4>
      </vt:variant>
      <vt:variant>
        <vt:i4>5</vt:i4>
      </vt:variant>
      <vt:variant>
        <vt:lpwstr>https://cityofdesigndundee.com/</vt:lpwstr>
      </vt:variant>
      <vt:variant>
        <vt:lpwstr/>
      </vt:variant>
      <vt:variant>
        <vt:i4>5374047</vt:i4>
      </vt:variant>
      <vt:variant>
        <vt:i4>21</vt:i4>
      </vt:variant>
      <vt:variant>
        <vt:i4>0</vt:i4>
      </vt:variant>
      <vt:variant>
        <vt:i4>5</vt:i4>
      </vt:variant>
      <vt:variant>
        <vt:lpwstr>https://scottishcities.org.uk/dundee/</vt:lpwstr>
      </vt:variant>
      <vt:variant>
        <vt:lpwstr/>
      </vt:variant>
      <vt:variant>
        <vt:i4>6291573</vt:i4>
      </vt:variant>
      <vt:variant>
        <vt:i4>18</vt:i4>
      </vt:variant>
      <vt:variant>
        <vt:i4>0</vt:i4>
      </vt:variant>
      <vt:variant>
        <vt:i4>5</vt:i4>
      </vt:variant>
      <vt:variant>
        <vt:lpwstr>https://www.sciencedirect.com/science/article/pii/S2352146518301212</vt:lpwstr>
      </vt:variant>
      <vt:variant>
        <vt:lpwstr/>
      </vt:variant>
      <vt:variant>
        <vt:i4>4325448</vt:i4>
      </vt:variant>
      <vt:variant>
        <vt:i4>15</vt:i4>
      </vt:variant>
      <vt:variant>
        <vt:i4>0</vt:i4>
      </vt:variant>
      <vt:variant>
        <vt:i4>5</vt:i4>
      </vt:variant>
      <vt:variant>
        <vt:lpwstr>https://www.raildeliverygroup.com/files/Publications/2018-03_local_economic_benefits_of_station_investment.pdf</vt:lpwstr>
      </vt:variant>
      <vt:variant>
        <vt:lpwstr/>
      </vt:variant>
      <vt:variant>
        <vt:i4>786467</vt:i4>
      </vt:variant>
      <vt:variant>
        <vt:i4>12</vt:i4>
      </vt:variant>
      <vt:variant>
        <vt:i4>0</vt:i4>
      </vt:variant>
      <vt:variant>
        <vt:i4>5</vt:i4>
      </vt:variant>
      <vt:variant>
        <vt:lpwstr>https://assets.publishing.service.gov.uk/government/uploads/system/uploads/attachment_data/file/942425/rail-factsheet-2020.pdf</vt:lpwstr>
      </vt:variant>
      <vt:variant>
        <vt:lpwstr/>
      </vt:variant>
      <vt:variant>
        <vt:i4>6553648</vt:i4>
      </vt:variant>
      <vt:variant>
        <vt:i4>9</vt:i4>
      </vt:variant>
      <vt:variant>
        <vt:i4>0</vt:i4>
      </vt:variant>
      <vt:variant>
        <vt:i4>5</vt:i4>
      </vt:variant>
      <vt:variant>
        <vt:lpwstr>https://www.transport.gov.scot/media/39496/high-level-output-specification-hlos-for-control-period-6-final.pdf</vt:lpwstr>
      </vt:variant>
      <vt:variant>
        <vt:lpwstr/>
      </vt:variant>
      <vt:variant>
        <vt:i4>5046355</vt:i4>
      </vt:variant>
      <vt:variant>
        <vt:i4>6</vt:i4>
      </vt:variant>
      <vt:variant>
        <vt:i4>0</vt:i4>
      </vt:variant>
      <vt:variant>
        <vt:i4>5</vt:i4>
      </vt:variant>
      <vt:variant>
        <vt:lpwstr>https://www.gov.scot/publications/securing-green-recovery-path-net-zero-update-climate-change-plan-20182032/</vt:lpwstr>
      </vt:variant>
      <vt:variant>
        <vt:lpwstr/>
      </vt:variant>
      <vt:variant>
        <vt:i4>3801131</vt:i4>
      </vt:variant>
      <vt:variant>
        <vt:i4>3</vt:i4>
      </vt:variant>
      <vt:variant>
        <vt:i4>0</vt:i4>
      </vt:variant>
      <vt:variant>
        <vt:i4>5</vt:i4>
      </vt:variant>
      <vt:variant>
        <vt:lpwstr>https://dataportal.orr.gov.uk/statistics/performance/passenger-rail-performance/table-3113- public-performance-measure-by-operator-and-sector/</vt:lpwstr>
      </vt:variant>
      <vt:variant>
        <vt:lpwstr/>
      </vt:variant>
      <vt:variant>
        <vt:i4>8060990</vt:i4>
      </vt:variant>
      <vt:variant>
        <vt:i4>0</vt:i4>
      </vt:variant>
      <vt:variant>
        <vt:i4>0</vt:i4>
      </vt:variant>
      <vt:variant>
        <vt:i4>5</vt:i4>
      </vt:variant>
      <vt:variant>
        <vt:lpwstr>https://www.transport.gov.scot/media/49080/national-case-for-change-report.pdf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96</cp:revision>
  <cp:lastPrinted>2022-12-02T11:44:00Z</cp:lastPrinted>
  <dcterms:created xsi:type="dcterms:W3CDTF">2022-08-29T14:55:00Z</dcterms:created>
  <dcterms:modified xsi:type="dcterms:W3CDTF">2022-12-02T11:44:00Z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A38537085</vt:lpwstr>
  </property>
  <property fmtid="{D5CDD505-2E9C-101B-9397-08002B2CF9AE}" pid="4" name="Objective-Title">
    <vt:lpwstr>AST_Non Tabular_Recommendation 17_Edinburgh Glasgow - Perth Dundee Rail Corridor Enhancements - copy for review by Rail - 13 June 2022</vt:lpwstr>
  </property>
  <property fmtid="{D5CDD505-2E9C-101B-9397-08002B2CF9AE}" pid="5" name="Objective-Description">
    <vt:lpwstr/>
  </property>
  <property fmtid="{D5CDD505-2E9C-101B-9397-08002B2CF9AE}" pid="6" name="Objective-CreationStamp">
    <vt:filetime>2022-06-13T14:30:39Z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2022-08-29T14:34:47Z</vt:filetime>
  </property>
  <property fmtid="{D5CDD505-2E9C-101B-9397-08002B2CF9AE}" pid="10" name="Objective-ModificationStamp">
    <vt:filetime>2022-08-29T14:34:48Z</vt:filetime>
  </property>
  <property fmtid="{D5CDD505-2E9C-101B-9397-08002B2CF9AE}" pid="11" name="Objective-Owner">
    <vt:lpwstr>MacKenzie, Keith KR (U112122)</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Published</vt:lpwstr>
  </property>
  <property fmtid="{D5CDD505-2E9C-101B-9397-08002B2CF9AE}" pid="15" name="Objective-VersionId">
    <vt:lpwstr>vA59651491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No update made</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